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9673" w14:textId="1517AF01" w:rsidR="003147BA" w:rsidRPr="009921D7" w:rsidRDefault="003147BA">
      <w:pPr>
        <w:rPr>
          <w:lang w:val="en-US"/>
        </w:rPr>
      </w:pPr>
    </w:p>
    <w:p w14:paraId="3946AE18" w14:textId="296429B7" w:rsidR="009B42F0" w:rsidRDefault="009B42F0" w:rsidP="009B42F0">
      <w:pPr>
        <w:ind w:left="2832" w:firstLine="708"/>
        <w:jc w:val="center"/>
      </w:pPr>
      <w:bookmarkStart w:id="0" w:name="_Hlk102724433"/>
      <w:r>
        <w:t xml:space="preserve"> </w:t>
      </w:r>
    </w:p>
    <w:p w14:paraId="3E25B2D5" w14:textId="77777777" w:rsidR="00221A93" w:rsidRPr="00221A93" w:rsidRDefault="00221A93" w:rsidP="00221A93">
      <w:pPr>
        <w:jc w:val="center"/>
        <w:rPr>
          <w:b/>
          <w:sz w:val="28"/>
          <w:szCs w:val="28"/>
          <w:lang w:val="en-US"/>
        </w:rPr>
      </w:pPr>
      <w:r w:rsidRPr="00221A93">
        <w:rPr>
          <w:b/>
          <w:sz w:val="28"/>
          <w:szCs w:val="28"/>
          <w:lang w:val="en-US"/>
        </w:rPr>
        <w:t>Technical Specification</w:t>
      </w:r>
    </w:p>
    <w:p w14:paraId="474A76DC" w14:textId="77777777" w:rsidR="00221A93" w:rsidRPr="00221A93" w:rsidRDefault="00221A93" w:rsidP="00221A93">
      <w:pPr>
        <w:jc w:val="center"/>
        <w:rPr>
          <w:b/>
          <w:sz w:val="28"/>
          <w:szCs w:val="28"/>
          <w:lang w:val="en-US"/>
        </w:rPr>
      </w:pPr>
      <w:proofErr w:type="gramStart"/>
      <w:r w:rsidRPr="00221A93">
        <w:rPr>
          <w:b/>
          <w:sz w:val="28"/>
          <w:szCs w:val="28"/>
          <w:lang w:val="en-US"/>
        </w:rPr>
        <w:t>for</w:t>
      </w:r>
      <w:proofErr w:type="gramEnd"/>
      <w:r w:rsidRPr="00221A93">
        <w:rPr>
          <w:b/>
          <w:sz w:val="28"/>
          <w:szCs w:val="28"/>
          <w:lang w:val="en-US"/>
        </w:rPr>
        <w:t xml:space="preserve"> the Manufacture and Supply of Mining Equipment</w:t>
      </w:r>
    </w:p>
    <w:p w14:paraId="0EBEBBD4" w14:textId="77777777" w:rsidR="00221A93" w:rsidRPr="00221A93" w:rsidRDefault="00221A93" w:rsidP="00221A93">
      <w:pPr>
        <w:jc w:val="center"/>
        <w:rPr>
          <w:b/>
          <w:sz w:val="28"/>
          <w:szCs w:val="28"/>
          <w:lang w:val="en-US"/>
        </w:rPr>
      </w:pPr>
      <w:r w:rsidRPr="00221A93">
        <w:rPr>
          <w:b/>
          <w:sz w:val="28"/>
          <w:szCs w:val="28"/>
          <w:lang w:val="en-US"/>
        </w:rPr>
        <w:t>(Fuel Refill Cassette Intended for Fueling Operations in Underground Mine Workings)</w:t>
      </w:r>
    </w:p>
    <w:p w14:paraId="7EF56D86" w14:textId="463868B1" w:rsidR="004C014E" w:rsidRPr="00221A93" w:rsidRDefault="00221A93" w:rsidP="00221A93">
      <w:pPr>
        <w:jc w:val="center"/>
        <w:rPr>
          <w:b/>
          <w:sz w:val="28"/>
          <w:szCs w:val="28"/>
          <w:lang w:val="en-US"/>
        </w:rPr>
      </w:pPr>
      <w:proofErr w:type="gramStart"/>
      <w:r w:rsidRPr="00221A93">
        <w:rPr>
          <w:b/>
          <w:sz w:val="28"/>
          <w:szCs w:val="28"/>
          <w:lang w:val="en-US"/>
        </w:rPr>
        <w:t>for</w:t>
      </w:r>
      <w:proofErr w:type="gramEnd"/>
      <w:r w:rsidRPr="00221A93">
        <w:rPr>
          <w:b/>
          <w:sz w:val="28"/>
          <w:szCs w:val="28"/>
          <w:lang w:val="en-US"/>
        </w:rPr>
        <w:t xml:space="preserve"> the Underground Operations of “</w:t>
      </w:r>
      <w:proofErr w:type="spellStart"/>
      <w:r w:rsidRPr="00221A93">
        <w:rPr>
          <w:b/>
          <w:sz w:val="28"/>
          <w:szCs w:val="28"/>
          <w:lang w:val="en-US"/>
        </w:rPr>
        <w:t>Kumtor</w:t>
      </w:r>
      <w:proofErr w:type="spellEnd"/>
      <w:r w:rsidRPr="00221A93">
        <w:rPr>
          <w:b/>
          <w:sz w:val="28"/>
          <w:szCs w:val="28"/>
          <w:lang w:val="en-US"/>
        </w:rPr>
        <w:t xml:space="preserve"> Gold Company” CJSC</w:t>
      </w:r>
    </w:p>
    <w:p w14:paraId="0616D347" w14:textId="77777777" w:rsidR="008135CC" w:rsidRPr="00221A93" w:rsidRDefault="008135CC"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221A93" w14:paraId="35696DB6" w14:textId="77777777" w:rsidTr="00A26CFF">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7C9AC5D9" w:rsidR="00221A93" w:rsidRDefault="00221A93">
            <w:pPr>
              <w:spacing w:line="256" w:lineRule="auto"/>
              <w:jc w:val="center"/>
              <w:rPr>
                <w:b/>
              </w:rPr>
            </w:pPr>
            <w:r w:rsidRPr="007B755A">
              <w:rPr>
                <w:b/>
                <w:bCs/>
                <w:lang w:val="en-US"/>
              </w:rPr>
              <w:t xml:space="preserve">Item </w:t>
            </w:r>
            <w:proofErr w:type="spellStart"/>
            <w:r w:rsidRPr="00E969FA">
              <w:rPr>
                <w:b/>
                <w:bCs/>
              </w:rPr>
              <w:t>No</w:t>
            </w:r>
            <w:proofErr w:type="spellEnd"/>
            <w:r w:rsidRPr="00E969FA">
              <w:rPr>
                <w:b/>
                <w:bCs/>
              </w:rPr>
              <w:t>.</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4D2EECC4" w:rsidR="00221A93" w:rsidRPr="00221A93" w:rsidRDefault="00221A93">
            <w:pPr>
              <w:spacing w:line="25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0E75E99D" w:rsidR="00221A93" w:rsidRDefault="00221A93">
            <w:pPr>
              <w:spacing w:line="256" w:lineRule="auto"/>
              <w:jc w:val="center"/>
              <w:rPr>
                <w:b/>
              </w:rPr>
            </w:pPr>
            <w:proofErr w:type="spellStart"/>
            <w:r w:rsidRPr="00E969FA">
              <w:rPr>
                <w:b/>
                <w:bCs/>
              </w:rPr>
              <w:t>Key</w:t>
            </w:r>
            <w:proofErr w:type="spellEnd"/>
            <w:r w:rsidRPr="00E969FA">
              <w:rPr>
                <w:b/>
                <w:bCs/>
              </w:rPr>
              <w:t xml:space="preserve"> </w:t>
            </w:r>
            <w:proofErr w:type="spellStart"/>
            <w:r w:rsidRPr="00E969FA">
              <w:rPr>
                <w:b/>
                <w:bCs/>
              </w:rPr>
              <w:t>Data</w:t>
            </w:r>
            <w:proofErr w:type="spellEnd"/>
            <w:r w:rsidRPr="00E969FA">
              <w:rPr>
                <w:b/>
                <w:bCs/>
              </w:rPr>
              <w:t xml:space="preserve"> </w:t>
            </w:r>
            <w:proofErr w:type="spellStart"/>
            <w:r w:rsidRPr="00E969FA">
              <w:rPr>
                <w:b/>
                <w:bCs/>
              </w:rPr>
              <w:t>and</w:t>
            </w:r>
            <w:proofErr w:type="spellEnd"/>
            <w:r w:rsidRPr="00E969FA">
              <w:rPr>
                <w:b/>
                <w:bCs/>
              </w:rPr>
              <w:t xml:space="preserve"> </w:t>
            </w:r>
            <w:proofErr w:type="spellStart"/>
            <w:r w:rsidRPr="00E969FA">
              <w:rPr>
                <w:b/>
                <w:bCs/>
              </w:rPr>
              <w:t>Requirements</w:t>
            </w:r>
            <w:proofErr w:type="spellEnd"/>
          </w:p>
        </w:tc>
      </w:tr>
      <w:tr w:rsidR="00221A93" w:rsidRPr="00221A93" w14:paraId="7A5AF07E" w14:textId="77777777" w:rsidTr="00221A93">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3F12D991" w:rsidR="00221A93" w:rsidRDefault="00221A93" w:rsidP="00221A93">
            <w:pPr>
              <w:spacing w:line="256" w:lineRule="auto"/>
            </w:pPr>
            <w:r w:rsidRPr="008E112B">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6D149C5E" w:rsidR="00221A93" w:rsidRDefault="00221A93" w:rsidP="00221A93">
            <w:pPr>
              <w:spacing w:line="256" w:lineRule="auto"/>
            </w:pPr>
            <w:proofErr w:type="spellStart"/>
            <w:r w:rsidRPr="008E112B">
              <w:t>Place</w:t>
            </w:r>
            <w:proofErr w:type="spellEnd"/>
            <w:r w:rsidRPr="008E112B">
              <w:t xml:space="preserve"> </w:t>
            </w:r>
            <w:proofErr w:type="spellStart"/>
            <w:r w:rsidRPr="008E112B">
              <w:t>of</w:t>
            </w:r>
            <w:proofErr w:type="spellEnd"/>
            <w:r w:rsidRPr="008E112B">
              <w:t xml:space="preserve"> </w:t>
            </w:r>
            <w:proofErr w:type="spellStart"/>
            <w:r w:rsidRPr="008E112B">
              <w:t>Delivery</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37CF5C9E" w:rsidR="00221A93" w:rsidRPr="00221A93" w:rsidRDefault="00221A93">
            <w:pPr>
              <w:spacing w:line="256" w:lineRule="auto"/>
              <w:rPr>
                <w:lang w:val="en-US"/>
              </w:rPr>
            </w:pPr>
            <w:r w:rsidRPr="008E112B">
              <w:rPr>
                <w:lang w:val="en-US"/>
              </w:rPr>
              <w:t>“</w:t>
            </w:r>
            <w:proofErr w:type="spellStart"/>
            <w:r w:rsidRPr="008E112B">
              <w:rPr>
                <w:lang w:val="en-US"/>
              </w:rPr>
              <w:t>Kumtor</w:t>
            </w:r>
            <w:proofErr w:type="spellEnd"/>
            <w:r w:rsidRPr="008E112B">
              <w:rPr>
                <w:lang w:val="en-US"/>
              </w:rPr>
              <w:t xml:space="preserve"> Gold Company” CJSC, Kyrgyz Republic, </w:t>
            </w:r>
            <w:proofErr w:type="spellStart"/>
            <w:r w:rsidRPr="008E112B">
              <w:rPr>
                <w:lang w:val="en-US"/>
              </w:rPr>
              <w:t>Balykchy</w:t>
            </w:r>
            <w:proofErr w:type="spellEnd"/>
            <w:r w:rsidRPr="008E112B">
              <w:rPr>
                <w:lang w:val="en-US"/>
              </w:rPr>
              <w:t xml:space="preserve"> city, </w:t>
            </w:r>
            <w:proofErr w:type="spellStart"/>
            <w:r w:rsidRPr="008E112B">
              <w:rPr>
                <w:lang w:val="en-US"/>
              </w:rPr>
              <w:t>Narynskoye</w:t>
            </w:r>
            <w:proofErr w:type="spellEnd"/>
            <w:r w:rsidRPr="008E112B">
              <w:rPr>
                <w:lang w:val="en-US"/>
              </w:rPr>
              <w:t xml:space="preserve"> Highway, 9.</w:t>
            </w:r>
          </w:p>
        </w:tc>
      </w:tr>
      <w:tr w:rsidR="00221A93" w:rsidRPr="00221A93" w14:paraId="161C16A4" w14:textId="77777777" w:rsidTr="00221A93">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6FB5E19D" w:rsidR="00221A93" w:rsidRDefault="00221A93" w:rsidP="00221A93">
            <w:pPr>
              <w:spacing w:line="256" w:lineRule="auto"/>
            </w:pPr>
            <w:r w:rsidRPr="008E112B">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3F190C4A" w:rsidR="00221A93" w:rsidRDefault="00221A93" w:rsidP="00221A93">
            <w:pPr>
              <w:spacing w:line="256" w:lineRule="auto"/>
            </w:pPr>
            <w:proofErr w:type="spellStart"/>
            <w:r w:rsidRPr="008E112B">
              <w:t>Customer</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7D2C44F0" w:rsidR="00221A93" w:rsidRPr="00221A93" w:rsidRDefault="00221A93">
            <w:pPr>
              <w:spacing w:line="256" w:lineRule="auto"/>
              <w:rPr>
                <w:lang w:val="en-US"/>
              </w:rPr>
            </w:pPr>
            <w:r w:rsidRPr="008E112B">
              <w:rPr>
                <w:lang w:val="en-US"/>
              </w:rPr>
              <w:t>“</w:t>
            </w:r>
            <w:proofErr w:type="spellStart"/>
            <w:r w:rsidRPr="008E112B">
              <w:rPr>
                <w:lang w:val="en-US"/>
              </w:rPr>
              <w:t>Kumtor</w:t>
            </w:r>
            <w:proofErr w:type="spellEnd"/>
            <w:r w:rsidRPr="008E112B">
              <w:rPr>
                <w:lang w:val="en-US"/>
              </w:rPr>
              <w:t xml:space="preserve"> Gold Company” CJSC, Underground Operations.</w:t>
            </w:r>
          </w:p>
        </w:tc>
      </w:tr>
      <w:tr w:rsidR="00221A93" w:rsidRPr="00221A93" w14:paraId="44972473" w14:textId="77777777" w:rsidTr="00221A93">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6EEFF641" w:rsidR="00221A93" w:rsidRDefault="00221A93" w:rsidP="00221A93">
            <w:pPr>
              <w:spacing w:line="256" w:lineRule="auto"/>
            </w:pPr>
            <w:r w:rsidRPr="008E112B">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1B3BC3E0" w:rsidR="00221A93" w:rsidRDefault="00221A93" w:rsidP="00221A93">
            <w:pPr>
              <w:spacing w:line="256" w:lineRule="auto"/>
            </w:pPr>
            <w:proofErr w:type="spellStart"/>
            <w:r w:rsidRPr="008E112B">
              <w:t>General</w:t>
            </w:r>
            <w:proofErr w:type="spellEnd"/>
            <w:r w:rsidRPr="008E112B">
              <w:t xml:space="preserve"> </w:t>
            </w:r>
            <w:proofErr w:type="spellStart"/>
            <w:r w:rsidRPr="008E112B">
              <w:t>Provisions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67BB16D" w14:textId="77777777" w:rsidR="00221A93" w:rsidRPr="00221A93" w:rsidRDefault="00221A93" w:rsidP="00922372">
            <w:pPr>
              <w:rPr>
                <w:lang w:val="en-US"/>
              </w:rPr>
            </w:pPr>
            <w:r w:rsidRPr="008E112B">
              <w:rPr>
                <w:lang w:val="en-US"/>
              </w:rPr>
              <w:t xml:space="preserve">The purpose of this technical specification is the procurement of </w:t>
            </w:r>
            <w:r w:rsidRPr="00374153">
              <w:rPr>
                <w:bCs/>
                <w:lang w:val="en-US"/>
              </w:rPr>
              <w:t>one (1)</w:t>
            </w:r>
            <w:r w:rsidRPr="008E112B">
              <w:rPr>
                <w:lang w:val="en-US"/>
              </w:rPr>
              <w:t xml:space="preserve"> fuel refill cassette designed for transportation and refueling of underground mining equipment, with the ability to be installed on a multi-purpose self-propelled carrier used for transportation of various loads in underground mining conditions. </w:t>
            </w:r>
          </w:p>
          <w:p w14:paraId="625293BD" w14:textId="77777777" w:rsidR="00221A93" w:rsidRPr="00221A93" w:rsidRDefault="00221A93" w:rsidP="00922372">
            <w:pPr>
              <w:rPr>
                <w:lang w:val="en-US"/>
              </w:rPr>
            </w:pPr>
            <w:r w:rsidRPr="008E112B">
              <w:rPr>
                <w:lang w:val="en-US"/>
              </w:rPr>
              <w:t xml:space="preserve">The equipment must be: </w:t>
            </w:r>
          </w:p>
          <w:p w14:paraId="14FA9E24" w14:textId="77777777" w:rsidR="00221A93" w:rsidRPr="00374153" w:rsidRDefault="00221A93" w:rsidP="00922372">
            <w:pPr>
              <w:rPr>
                <w:lang w:val="en-US"/>
              </w:rPr>
            </w:pPr>
            <w:r w:rsidRPr="008E112B">
              <w:rPr>
                <w:lang w:val="en-US"/>
              </w:rPr>
              <w:t xml:space="preserve">• New, not previously operated, not refurbished, and not dismantled; </w:t>
            </w:r>
          </w:p>
          <w:p w14:paraId="6D9194CE" w14:textId="77777777" w:rsidR="00221A93" w:rsidRPr="00374153" w:rsidRDefault="00221A93" w:rsidP="00922372">
            <w:pPr>
              <w:rPr>
                <w:lang w:val="en-US"/>
              </w:rPr>
            </w:pPr>
            <w:r w:rsidRPr="008E112B">
              <w:rPr>
                <w:lang w:val="en-US"/>
              </w:rPr>
              <w:t xml:space="preserve">• Fully ready for operation after installation and commissioning; </w:t>
            </w:r>
          </w:p>
          <w:p w14:paraId="050698DA" w14:textId="77777777" w:rsidR="00221A93" w:rsidRPr="00374153" w:rsidRDefault="00221A93" w:rsidP="00922372">
            <w:pPr>
              <w:rPr>
                <w:lang w:val="en-US"/>
              </w:rPr>
            </w:pPr>
            <w:r w:rsidRPr="008E112B">
              <w:rPr>
                <w:lang w:val="en-US"/>
              </w:rPr>
              <w:t xml:space="preserve">• Manufactured and supplied in accordance with applicable labor safety and industrial safety standards. </w:t>
            </w:r>
          </w:p>
          <w:p w14:paraId="127599BA" w14:textId="692299F7" w:rsidR="00221A93" w:rsidRPr="009921D7" w:rsidRDefault="00221A93" w:rsidP="00DB61A4">
            <w:pPr>
              <w:spacing w:line="256" w:lineRule="auto"/>
              <w:jc w:val="both"/>
              <w:rPr>
                <w:lang w:val="ky-KG"/>
              </w:rPr>
            </w:pPr>
            <w:r w:rsidRPr="008E112B">
              <w:rPr>
                <w:lang w:val="en-US"/>
              </w:rPr>
              <w:t>The cassette design must ensure safe transportation and refueling of fuel under underground mine conditions.</w:t>
            </w:r>
          </w:p>
        </w:tc>
      </w:tr>
      <w:tr w:rsidR="00221A93" w:rsidRPr="00221A93" w14:paraId="5FEAA1BF" w14:textId="77777777" w:rsidTr="00221A93">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25A8091D" w:rsidR="00221A93" w:rsidRDefault="00221A93" w:rsidP="00221A93">
            <w:pPr>
              <w:spacing w:line="256" w:lineRule="auto"/>
            </w:pPr>
            <w:r w:rsidRPr="008E112B">
              <w:t>4.</w:t>
            </w:r>
          </w:p>
        </w:tc>
        <w:tc>
          <w:tcPr>
            <w:tcW w:w="1315" w:type="pct"/>
            <w:tcBorders>
              <w:top w:val="single" w:sz="4" w:space="0" w:color="auto"/>
              <w:left w:val="single" w:sz="4" w:space="0" w:color="auto"/>
              <w:bottom w:val="single" w:sz="4" w:space="0" w:color="auto"/>
              <w:right w:val="single" w:sz="4" w:space="0" w:color="auto"/>
            </w:tcBorders>
          </w:tcPr>
          <w:p w14:paraId="0D36386A" w14:textId="4F58693A" w:rsidR="00221A93" w:rsidRPr="00221A93" w:rsidRDefault="00221A93" w:rsidP="00221A93">
            <w:pPr>
              <w:spacing w:line="256" w:lineRule="auto"/>
              <w:rPr>
                <w:lang w:val="en-US"/>
              </w:rPr>
            </w:pPr>
            <w:r w:rsidRPr="008E112B">
              <w:rPr>
                <w:lang w:val="en-US"/>
              </w:rPr>
              <w:t>Geometrical Characteristics of Mine Workings</w:t>
            </w:r>
          </w:p>
        </w:tc>
        <w:tc>
          <w:tcPr>
            <w:tcW w:w="3365" w:type="pct"/>
            <w:tcBorders>
              <w:top w:val="single" w:sz="4" w:space="0" w:color="auto"/>
              <w:left w:val="single" w:sz="4" w:space="0" w:color="auto"/>
              <w:bottom w:val="single" w:sz="4" w:space="0" w:color="auto"/>
              <w:right w:val="single" w:sz="4" w:space="0" w:color="auto"/>
            </w:tcBorders>
            <w:vAlign w:val="center"/>
          </w:tcPr>
          <w:p w14:paraId="0CD8D60B" w14:textId="77777777" w:rsidR="00221A93" w:rsidRPr="00221A93" w:rsidRDefault="00221A93" w:rsidP="00922372">
            <w:pPr>
              <w:rPr>
                <w:lang w:val="en-US"/>
              </w:rPr>
            </w:pPr>
            <w:r w:rsidRPr="008E112B">
              <w:rPr>
                <w:lang w:val="en-US"/>
              </w:rPr>
              <w:t xml:space="preserve">Maximum height: </w:t>
            </w:r>
          </w:p>
          <w:p w14:paraId="75982D7F" w14:textId="77777777" w:rsidR="00221A93" w:rsidRPr="00221A93" w:rsidRDefault="00221A93" w:rsidP="00922372">
            <w:pPr>
              <w:rPr>
                <w:lang w:val="en-US"/>
              </w:rPr>
            </w:pPr>
            <w:r w:rsidRPr="008E112B">
              <w:rPr>
                <w:lang w:val="en-US"/>
              </w:rPr>
              <w:t xml:space="preserve">• Capital workings – 5200 mm </w:t>
            </w:r>
          </w:p>
          <w:p w14:paraId="6A16689B" w14:textId="77777777" w:rsidR="00221A93" w:rsidRPr="00221A93" w:rsidRDefault="00221A93" w:rsidP="00922372">
            <w:pPr>
              <w:rPr>
                <w:lang w:val="en-US"/>
              </w:rPr>
            </w:pPr>
            <w:r w:rsidRPr="008E112B">
              <w:rPr>
                <w:lang w:val="en-US"/>
              </w:rPr>
              <w:t xml:space="preserve">• Operational workings – 4500 mm </w:t>
            </w:r>
          </w:p>
          <w:p w14:paraId="78B7EBBB" w14:textId="77777777" w:rsidR="00221A93" w:rsidRPr="00221A93" w:rsidRDefault="00221A93" w:rsidP="00922372">
            <w:pPr>
              <w:rPr>
                <w:lang w:val="en-US"/>
              </w:rPr>
            </w:pPr>
            <w:r w:rsidRPr="008E112B">
              <w:rPr>
                <w:lang w:val="en-US"/>
              </w:rPr>
              <w:t xml:space="preserve">Maximum width: </w:t>
            </w:r>
          </w:p>
          <w:p w14:paraId="42DB5494" w14:textId="77777777" w:rsidR="00221A93" w:rsidRPr="00221A93" w:rsidRDefault="00221A93" w:rsidP="00922372">
            <w:pPr>
              <w:rPr>
                <w:lang w:val="en-US"/>
              </w:rPr>
            </w:pPr>
            <w:r w:rsidRPr="008E112B">
              <w:rPr>
                <w:lang w:val="en-US"/>
              </w:rPr>
              <w:t xml:space="preserve">• Capital workings – 5500 mm </w:t>
            </w:r>
          </w:p>
          <w:p w14:paraId="73487DF7" w14:textId="77777777" w:rsidR="00221A93" w:rsidRPr="00221A93" w:rsidRDefault="00221A93" w:rsidP="00922372">
            <w:pPr>
              <w:rPr>
                <w:lang w:val="en-US"/>
              </w:rPr>
            </w:pPr>
            <w:r w:rsidRPr="008E112B">
              <w:rPr>
                <w:lang w:val="en-US"/>
              </w:rPr>
              <w:t xml:space="preserve">• Operational workings – 4500 mm </w:t>
            </w:r>
          </w:p>
          <w:p w14:paraId="3F156285" w14:textId="77777777" w:rsidR="00221A93" w:rsidRPr="00221A93" w:rsidRDefault="00221A93" w:rsidP="00922372">
            <w:pPr>
              <w:rPr>
                <w:lang w:val="en-US"/>
              </w:rPr>
            </w:pPr>
            <w:r w:rsidRPr="008E112B">
              <w:rPr>
                <w:lang w:val="en-US"/>
              </w:rPr>
              <w:t xml:space="preserve">Minimum external turning radius – 7200 mm </w:t>
            </w:r>
          </w:p>
          <w:p w14:paraId="32715079" w14:textId="77777777" w:rsidR="00221A93" w:rsidRPr="00221A93" w:rsidRDefault="00221A93" w:rsidP="00922372">
            <w:pPr>
              <w:rPr>
                <w:lang w:val="en-US"/>
              </w:rPr>
            </w:pPr>
            <w:r w:rsidRPr="008E112B">
              <w:rPr>
                <w:lang w:val="en-US"/>
              </w:rPr>
              <w:t xml:space="preserve">Minimum internal turning radius – 3800 mm </w:t>
            </w:r>
          </w:p>
          <w:p w14:paraId="402908B9" w14:textId="77777777" w:rsidR="00221A93" w:rsidRPr="00221A93" w:rsidRDefault="00221A93" w:rsidP="00922372">
            <w:pPr>
              <w:rPr>
                <w:i/>
                <w:lang w:val="en-US"/>
              </w:rPr>
            </w:pPr>
            <w:r w:rsidRPr="008E112B">
              <w:rPr>
                <w:i/>
                <w:lang w:val="en-US"/>
              </w:rPr>
              <w:t>(Turning radii will be clarified after receiving technical descriptions from suppliers.)</w:t>
            </w:r>
          </w:p>
          <w:p w14:paraId="01408816" w14:textId="77777777" w:rsidR="00221A93" w:rsidRPr="00221A93" w:rsidRDefault="00221A93" w:rsidP="00922372">
            <w:pPr>
              <w:rPr>
                <w:lang w:val="en-US"/>
              </w:rPr>
            </w:pPr>
            <w:r w:rsidRPr="008E112B">
              <w:rPr>
                <w:lang w:val="en-US"/>
              </w:rPr>
              <w:t xml:space="preserve">Maximum ramp incline – 15% </w:t>
            </w:r>
          </w:p>
          <w:p w14:paraId="741EE2AB" w14:textId="23B17688" w:rsidR="00221A93" w:rsidRPr="00221A93" w:rsidRDefault="00221A93" w:rsidP="00DB415E">
            <w:pPr>
              <w:spacing w:line="256" w:lineRule="auto"/>
              <w:rPr>
                <w:lang w:val="en-US"/>
              </w:rPr>
            </w:pPr>
            <w:r w:rsidRPr="008E112B">
              <w:rPr>
                <w:lang w:val="en-US"/>
              </w:rPr>
              <w:t>Roadway surface – rock.</w:t>
            </w:r>
          </w:p>
        </w:tc>
      </w:tr>
      <w:tr w:rsidR="00221A93" w:rsidRPr="00221A93" w14:paraId="054FD6FC" w14:textId="77777777" w:rsidTr="00221A93">
        <w:trPr>
          <w:trHeight w:val="458"/>
        </w:trPr>
        <w:tc>
          <w:tcPr>
            <w:tcW w:w="320" w:type="pct"/>
            <w:tcBorders>
              <w:top w:val="single" w:sz="4" w:space="0" w:color="auto"/>
              <w:left w:val="single" w:sz="4" w:space="0" w:color="auto"/>
              <w:bottom w:val="single" w:sz="4" w:space="0" w:color="auto"/>
              <w:right w:val="single" w:sz="4" w:space="0" w:color="auto"/>
            </w:tcBorders>
          </w:tcPr>
          <w:p w14:paraId="4CB95744" w14:textId="7553919D" w:rsidR="00221A93" w:rsidRDefault="00221A93" w:rsidP="00221A93">
            <w:pPr>
              <w:spacing w:line="256" w:lineRule="auto"/>
            </w:pPr>
            <w:r w:rsidRPr="008E112B">
              <w:t>5.</w:t>
            </w:r>
          </w:p>
        </w:tc>
        <w:tc>
          <w:tcPr>
            <w:tcW w:w="1315" w:type="pct"/>
            <w:tcBorders>
              <w:top w:val="single" w:sz="4" w:space="0" w:color="auto"/>
              <w:left w:val="single" w:sz="4" w:space="0" w:color="auto"/>
              <w:bottom w:val="single" w:sz="4" w:space="0" w:color="auto"/>
              <w:right w:val="single" w:sz="4" w:space="0" w:color="auto"/>
            </w:tcBorders>
          </w:tcPr>
          <w:p w14:paraId="7D55B56C" w14:textId="634E170F" w:rsidR="00221A93" w:rsidRPr="00C823B3" w:rsidRDefault="00221A93" w:rsidP="00221A93">
            <w:pPr>
              <w:spacing w:line="256" w:lineRule="auto"/>
            </w:pPr>
            <w:proofErr w:type="spellStart"/>
            <w:r w:rsidRPr="008E112B">
              <w:t>Environmental</w:t>
            </w:r>
            <w:proofErr w:type="spellEnd"/>
            <w:r w:rsidRPr="008E112B">
              <w:t xml:space="preserve"> </w:t>
            </w:r>
            <w:proofErr w:type="spellStart"/>
            <w:r w:rsidRPr="008E112B">
              <w:t>Conditions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A383724" w14:textId="77777777" w:rsidR="00221A93" w:rsidRPr="00221A93" w:rsidRDefault="00221A93" w:rsidP="00922372">
            <w:pPr>
              <w:rPr>
                <w:lang w:val="en-US"/>
              </w:rPr>
            </w:pPr>
            <w:r w:rsidRPr="008E112B">
              <w:rPr>
                <w:lang w:val="en-US"/>
              </w:rPr>
              <w:t xml:space="preserve">1. Altitude – up to 4000 m </w:t>
            </w:r>
          </w:p>
          <w:p w14:paraId="59A851D1" w14:textId="77777777" w:rsidR="00221A93" w:rsidRPr="00374153" w:rsidRDefault="00221A93" w:rsidP="00922372">
            <w:pPr>
              <w:rPr>
                <w:lang w:val="en-US"/>
              </w:rPr>
            </w:pPr>
            <w:r w:rsidRPr="008E112B">
              <w:rPr>
                <w:lang w:val="en-US"/>
              </w:rPr>
              <w:t xml:space="preserve">2. Ambient temperature: –35°C to +40°C </w:t>
            </w:r>
          </w:p>
          <w:p w14:paraId="2957B4CA" w14:textId="77777777" w:rsidR="00221A93" w:rsidRPr="00374153" w:rsidRDefault="00221A93" w:rsidP="00922372">
            <w:pPr>
              <w:rPr>
                <w:lang w:val="en-US"/>
              </w:rPr>
            </w:pPr>
            <w:r w:rsidRPr="008E112B">
              <w:rPr>
                <w:lang w:val="en-US"/>
              </w:rPr>
              <w:t xml:space="preserve">3. Underground air temperature: +2°C to +5°C </w:t>
            </w:r>
          </w:p>
          <w:p w14:paraId="24BF7882" w14:textId="77777777" w:rsidR="00221A93" w:rsidRPr="00374153" w:rsidRDefault="00221A93" w:rsidP="00922372">
            <w:pPr>
              <w:rPr>
                <w:lang w:val="en-US"/>
              </w:rPr>
            </w:pPr>
            <w:r w:rsidRPr="008E112B">
              <w:rPr>
                <w:lang w:val="en-US"/>
              </w:rPr>
              <w:t xml:space="preserve">4. Mine water saturation (humidity): 70% </w:t>
            </w:r>
          </w:p>
          <w:p w14:paraId="607EE5DF" w14:textId="77777777" w:rsidR="00221A93" w:rsidRPr="00374153" w:rsidRDefault="00221A93" w:rsidP="00922372">
            <w:pPr>
              <w:rPr>
                <w:lang w:val="en-US"/>
              </w:rPr>
            </w:pPr>
            <w:r w:rsidRPr="008E112B">
              <w:rPr>
                <w:lang w:val="en-US"/>
              </w:rPr>
              <w:t xml:space="preserve">5. Underground ventilation airflow: 20 m³/s </w:t>
            </w:r>
          </w:p>
          <w:p w14:paraId="086FF83E" w14:textId="77777777" w:rsidR="00221A93" w:rsidRPr="00221A93" w:rsidRDefault="00221A93" w:rsidP="00221A93">
            <w:pPr>
              <w:rPr>
                <w:lang w:val="en-US"/>
              </w:rPr>
            </w:pPr>
            <w:r w:rsidRPr="008E112B">
              <w:rPr>
                <w:lang w:val="en-US"/>
              </w:rPr>
              <w:t xml:space="preserve">6. Water supply – technical water 7. Gas contamination – none </w:t>
            </w:r>
          </w:p>
          <w:p w14:paraId="5C1DFBC0" w14:textId="4A932117" w:rsidR="00221A93" w:rsidRPr="00221A93" w:rsidRDefault="00221A93" w:rsidP="00221A93">
            <w:pPr>
              <w:rPr>
                <w:lang w:val="en-US"/>
              </w:rPr>
            </w:pPr>
            <w:r w:rsidRPr="008E112B">
              <w:rPr>
                <w:lang w:val="en-US"/>
              </w:rPr>
              <w:t>8. Dust level – none</w:t>
            </w:r>
          </w:p>
        </w:tc>
      </w:tr>
      <w:tr w:rsidR="00221A93" w:rsidRPr="009B42F0" w14:paraId="1E23CF9E" w14:textId="77777777" w:rsidTr="00221A93">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3FA7CD06" w:rsidR="00221A93" w:rsidRDefault="00221A93" w:rsidP="00221A93">
            <w:pPr>
              <w:spacing w:line="256" w:lineRule="auto"/>
            </w:pPr>
            <w:r w:rsidRPr="008E112B">
              <w:t>6.</w:t>
            </w:r>
          </w:p>
        </w:tc>
        <w:tc>
          <w:tcPr>
            <w:tcW w:w="1315" w:type="pct"/>
            <w:tcBorders>
              <w:top w:val="single" w:sz="4" w:space="0" w:color="auto"/>
              <w:left w:val="single" w:sz="4" w:space="0" w:color="auto"/>
              <w:bottom w:val="single" w:sz="4" w:space="0" w:color="auto"/>
              <w:right w:val="single" w:sz="4" w:space="0" w:color="auto"/>
            </w:tcBorders>
            <w:hideMark/>
          </w:tcPr>
          <w:p w14:paraId="6E01CD4B" w14:textId="4A2F4048" w:rsidR="00221A93" w:rsidRPr="00EC05E0" w:rsidRDefault="00221A93" w:rsidP="00221A93">
            <w:pPr>
              <w:spacing w:line="256" w:lineRule="auto"/>
              <w:rPr>
                <w:b/>
                <w:bCs/>
              </w:rPr>
            </w:pPr>
            <w:proofErr w:type="spellStart"/>
            <w:r w:rsidRPr="008E112B">
              <w:t>Equipment</w:t>
            </w:r>
            <w:proofErr w:type="spellEnd"/>
            <w:r w:rsidRPr="008E112B">
              <w:t xml:space="preserve"> </w:t>
            </w:r>
            <w:proofErr w:type="spellStart"/>
            <w:r w:rsidRPr="008E112B">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221A93" w:rsidRPr="00D026C2" w:rsidRDefault="00221A93" w:rsidP="001D7634">
            <w:pPr>
              <w:spacing w:after="160" w:line="276" w:lineRule="auto"/>
              <w:contextualSpacing/>
            </w:pPr>
          </w:p>
        </w:tc>
      </w:tr>
      <w:tr w:rsidR="00221A93" w:rsidRPr="00221A93" w14:paraId="064ACB8E" w14:textId="77777777" w:rsidTr="00221A93">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555D4A6E" w:rsidR="00221A93" w:rsidRDefault="00221A93" w:rsidP="00221A93">
            <w:pPr>
              <w:spacing w:line="256" w:lineRule="auto"/>
            </w:pPr>
            <w:r w:rsidRPr="008E112B">
              <w:t>6.1.</w:t>
            </w:r>
          </w:p>
        </w:tc>
        <w:tc>
          <w:tcPr>
            <w:tcW w:w="1315" w:type="pct"/>
            <w:tcBorders>
              <w:top w:val="single" w:sz="4" w:space="0" w:color="auto"/>
              <w:left w:val="single" w:sz="4" w:space="0" w:color="auto"/>
              <w:bottom w:val="single" w:sz="4" w:space="0" w:color="auto"/>
              <w:right w:val="single" w:sz="4" w:space="0" w:color="auto"/>
            </w:tcBorders>
          </w:tcPr>
          <w:p w14:paraId="7C3E6F4C" w14:textId="6C9FF624" w:rsidR="00221A93" w:rsidRPr="006E58D3" w:rsidRDefault="00221A93" w:rsidP="00221A93">
            <w:pPr>
              <w:spacing w:line="256" w:lineRule="auto"/>
            </w:pPr>
            <w:proofErr w:type="spellStart"/>
            <w:r w:rsidRPr="008E112B">
              <w:t>Technical</w:t>
            </w:r>
            <w:proofErr w:type="spellEnd"/>
            <w:r w:rsidRPr="008E112B">
              <w:t xml:space="preserve"> </w:t>
            </w:r>
            <w:proofErr w:type="spellStart"/>
            <w:r w:rsidRPr="008E112B">
              <w:t>Specifications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542D234" w14:textId="77777777" w:rsidR="00221A93" w:rsidRPr="00221A93" w:rsidRDefault="00221A93" w:rsidP="00922372">
            <w:pPr>
              <w:rPr>
                <w:lang w:val="en-US"/>
              </w:rPr>
            </w:pPr>
            <w:r w:rsidRPr="008E112B">
              <w:rPr>
                <w:lang w:val="en-US"/>
              </w:rPr>
              <w:t xml:space="preserve">1. Purpose: Transportation and refueling of mining equipment with diesel fuel. </w:t>
            </w:r>
          </w:p>
          <w:p w14:paraId="3F86CEBC" w14:textId="77777777" w:rsidR="00221A93" w:rsidRPr="00374153" w:rsidRDefault="00221A93" w:rsidP="00922372">
            <w:pPr>
              <w:rPr>
                <w:lang w:val="en-US"/>
              </w:rPr>
            </w:pPr>
            <w:r w:rsidRPr="008E112B">
              <w:rPr>
                <w:lang w:val="en-US"/>
              </w:rPr>
              <w:t xml:space="preserve">2. Model, brand, and manufacturer – to be determined based on selection results. </w:t>
            </w:r>
          </w:p>
          <w:p w14:paraId="31B5E4D4" w14:textId="77777777" w:rsidR="00221A93" w:rsidRPr="00221A93" w:rsidRDefault="00221A93" w:rsidP="00221A93">
            <w:pPr>
              <w:ind w:left="430"/>
              <w:rPr>
                <w:lang w:val="en-US"/>
              </w:rPr>
            </w:pPr>
            <w:r w:rsidRPr="00221A93">
              <w:rPr>
                <w:lang w:val="en-US"/>
              </w:rPr>
              <w:t>1</w:t>
            </w:r>
            <w:r w:rsidRPr="008E112B">
              <w:rPr>
                <w:lang w:val="en-US"/>
              </w:rPr>
              <w:t xml:space="preserve">. Year of manufacture: 2025. 4. Fuel tank capacity: </w:t>
            </w:r>
            <w:r w:rsidRPr="00374153">
              <w:rPr>
                <w:bCs/>
                <w:lang w:val="en-US"/>
              </w:rPr>
              <w:t>3000–5000 liters</w:t>
            </w:r>
            <w:r w:rsidRPr="008E112B">
              <w:rPr>
                <w:lang w:val="en-US"/>
              </w:rPr>
              <w:t xml:space="preserve">. </w:t>
            </w:r>
          </w:p>
          <w:p w14:paraId="2A186D63" w14:textId="77777777" w:rsidR="00221A93" w:rsidRPr="00374153" w:rsidRDefault="00221A93" w:rsidP="00221A93">
            <w:pPr>
              <w:ind w:left="430"/>
              <w:rPr>
                <w:lang w:val="en-US"/>
              </w:rPr>
            </w:pPr>
            <w:r w:rsidRPr="00374153">
              <w:rPr>
                <w:lang w:val="en-US"/>
              </w:rPr>
              <w:t>2</w:t>
            </w:r>
            <w:r w:rsidRPr="008E112B">
              <w:rPr>
                <w:lang w:val="en-US"/>
              </w:rPr>
              <w:t xml:space="preserve">. Cassette mounting must ensure secure installation on a multi-purpose self-propelled carrier. </w:t>
            </w:r>
          </w:p>
          <w:p w14:paraId="062936AD" w14:textId="77777777" w:rsidR="00221A93" w:rsidRPr="00221A93" w:rsidRDefault="00221A93" w:rsidP="00221A93">
            <w:pPr>
              <w:ind w:left="430"/>
              <w:rPr>
                <w:lang w:val="en-US"/>
              </w:rPr>
            </w:pPr>
            <w:r w:rsidRPr="00221A93">
              <w:rPr>
                <w:lang w:val="en-US"/>
              </w:rPr>
              <w:lastRenderedPageBreak/>
              <w:t>3</w:t>
            </w:r>
            <w:r w:rsidRPr="008E112B">
              <w:rPr>
                <w:lang w:val="en-US"/>
              </w:rPr>
              <w:t xml:space="preserve">. Structural Features: </w:t>
            </w:r>
          </w:p>
          <w:p w14:paraId="762337CD" w14:textId="77777777" w:rsidR="00221A93" w:rsidRPr="00374153" w:rsidRDefault="00221A93" w:rsidP="00221A93">
            <w:pPr>
              <w:ind w:left="430"/>
              <w:rPr>
                <w:lang w:val="en-US"/>
              </w:rPr>
            </w:pPr>
            <w:r w:rsidRPr="008E112B">
              <w:rPr>
                <w:lang w:val="en-US"/>
              </w:rPr>
              <w:t xml:space="preserve">• Sealed fuel tank with breather valves and overflow protection </w:t>
            </w:r>
          </w:p>
          <w:p w14:paraId="4020B313" w14:textId="77777777" w:rsidR="00221A93" w:rsidRPr="00374153" w:rsidRDefault="00221A93" w:rsidP="00221A93">
            <w:pPr>
              <w:ind w:left="430"/>
              <w:rPr>
                <w:lang w:val="en-US"/>
              </w:rPr>
            </w:pPr>
            <w:r w:rsidRPr="008E112B">
              <w:rPr>
                <w:lang w:val="en-US"/>
              </w:rPr>
              <w:t xml:space="preserve">• Fuel filtration system </w:t>
            </w:r>
          </w:p>
          <w:p w14:paraId="4182C6A1" w14:textId="77777777" w:rsidR="00221A93" w:rsidRPr="00374153" w:rsidRDefault="00221A93" w:rsidP="00221A93">
            <w:pPr>
              <w:ind w:left="430"/>
              <w:rPr>
                <w:lang w:val="en-US"/>
              </w:rPr>
            </w:pPr>
            <w:r w:rsidRPr="008E112B">
              <w:rPr>
                <w:lang w:val="en-US"/>
              </w:rPr>
              <w:t xml:space="preserve">• Fuel dispensing unit (pump, hose, dispensing nozzle) </w:t>
            </w:r>
          </w:p>
          <w:p w14:paraId="510AE973" w14:textId="77777777" w:rsidR="00221A93" w:rsidRPr="00374153" w:rsidRDefault="00221A93" w:rsidP="00221A93">
            <w:pPr>
              <w:ind w:left="430"/>
              <w:rPr>
                <w:lang w:val="en-US"/>
              </w:rPr>
            </w:pPr>
            <w:r w:rsidRPr="008E112B">
              <w:rPr>
                <w:lang w:val="en-US"/>
              </w:rPr>
              <w:t xml:space="preserve">• Fuel hose reel – minimum 8 m </w:t>
            </w:r>
          </w:p>
          <w:p w14:paraId="2AAACE40" w14:textId="77777777" w:rsidR="00221A93" w:rsidRPr="00374153" w:rsidRDefault="00221A93" w:rsidP="00221A93">
            <w:pPr>
              <w:ind w:left="430"/>
              <w:rPr>
                <w:lang w:val="en-US"/>
              </w:rPr>
            </w:pPr>
            <w:r w:rsidRPr="008E112B">
              <w:rPr>
                <w:lang w:val="en-US"/>
              </w:rPr>
              <w:t xml:space="preserve">• Fuel flow meter </w:t>
            </w:r>
          </w:p>
          <w:p w14:paraId="75B72F2F" w14:textId="77777777" w:rsidR="00221A93" w:rsidRPr="00374153" w:rsidRDefault="00221A93" w:rsidP="00221A93">
            <w:pPr>
              <w:ind w:left="430"/>
              <w:rPr>
                <w:lang w:val="en-US"/>
              </w:rPr>
            </w:pPr>
            <w:r w:rsidRPr="008E112B">
              <w:rPr>
                <w:lang w:val="en-US"/>
              </w:rPr>
              <w:t xml:space="preserve">• Grounding system and spark-safe components </w:t>
            </w:r>
          </w:p>
          <w:p w14:paraId="0F9A1849" w14:textId="77777777" w:rsidR="00221A93" w:rsidRPr="00374153" w:rsidRDefault="00221A93" w:rsidP="00221A93">
            <w:pPr>
              <w:ind w:left="430"/>
              <w:rPr>
                <w:lang w:val="en-US"/>
              </w:rPr>
            </w:pPr>
            <w:r w:rsidRPr="008E112B">
              <w:rPr>
                <w:lang w:val="en-US"/>
              </w:rPr>
              <w:t xml:space="preserve">• Service and inspection hatches </w:t>
            </w:r>
          </w:p>
          <w:p w14:paraId="25A265E3" w14:textId="77777777" w:rsidR="00221A93" w:rsidRPr="00374153" w:rsidRDefault="00221A93" w:rsidP="00221A93">
            <w:pPr>
              <w:ind w:left="430"/>
              <w:rPr>
                <w:lang w:val="en-US"/>
              </w:rPr>
            </w:pPr>
            <w:r w:rsidRPr="008E112B">
              <w:rPr>
                <w:lang w:val="en-US"/>
              </w:rPr>
              <w:t xml:space="preserve">• Easy installation and removal </w:t>
            </w:r>
          </w:p>
          <w:p w14:paraId="622B863C" w14:textId="77777777" w:rsidR="00221A93" w:rsidRPr="00374153" w:rsidRDefault="00221A93" w:rsidP="00221A93">
            <w:pPr>
              <w:ind w:left="430"/>
              <w:rPr>
                <w:lang w:val="en-US"/>
              </w:rPr>
            </w:pPr>
            <w:r w:rsidRPr="00374153">
              <w:rPr>
                <w:lang w:val="en-US"/>
              </w:rPr>
              <w:t>4</w:t>
            </w:r>
            <w:r w:rsidRPr="008E112B">
              <w:rPr>
                <w:lang w:val="en-US"/>
              </w:rPr>
              <w:t xml:space="preserve">. Material: corrosion-resistant structural steel suitable for petroleum products and underground operation conditions. </w:t>
            </w:r>
          </w:p>
          <w:p w14:paraId="3AC9A4A8" w14:textId="77777777" w:rsidR="00221A93" w:rsidRPr="00374153" w:rsidRDefault="00221A93" w:rsidP="00221A93">
            <w:pPr>
              <w:ind w:left="430"/>
              <w:rPr>
                <w:lang w:val="en-US"/>
              </w:rPr>
            </w:pPr>
            <w:r w:rsidRPr="00374153">
              <w:rPr>
                <w:lang w:val="en-US"/>
              </w:rPr>
              <w:t>5</w:t>
            </w:r>
            <w:r w:rsidRPr="008E112B">
              <w:rPr>
                <w:lang w:val="en-US"/>
              </w:rPr>
              <w:t xml:space="preserve">. Dimensions: </w:t>
            </w:r>
          </w:p>
          <w:p w14:paraId="64BE9A58" w14:textId="77777777" w:rsidR="00221A93" w:rsidRPr="00374153" w:rsidRDefault="00221A93" w:rsidP="00221A93">
            <w:pPr>
              <w:ind w:left="430"/>
              <w:rPr>
                <w:lang w:val="en-US"/>
              </w:rPr>
            </w:pPr>
            <w:r w:rsidRPr="008E112B">
              <w:rPr>
                <w:lang w:val="en-US"/>
              </w:rPr>
              <w:t>• Length – to be determined</w:t>
            </w:r>
          </w:p>
          <w:p w14:paraId="7F340F96" w14:textId="77777777" w:rsidR="00221A93" w:rsidRPr="00374153" w:rsidRDefault="00221A93" w:rsidP="00221A93">
            <w:pPr>
              <w:ind w:left="430"/>
              <w:rPr>
                <w:lang w:val="en-US"/>
              </w:rPr>
            </w:pPr>
            <w:r w:rsidRPr="008E112B">
              <w:rPr>
                <w:lang w:val="en-US"/>
              </w:rPr>
              <w:t xml:space="preserve">• Width – to be determined </w:t>
            </w:r>
          </w:p>
          <w:p w14:paraId="0B46E3BC" w14:textId="77777777" w:rsidR="00221A93" w:rsidRPr="00374153" w:rsidRDefault="00221A93" w:rsidP="00221A93">
            <w:pPr>
              <w:ind w:left="430"/>
              <w:rPr>
                <w:lang w:val="en-US"/>
              </w:rPr>
            </w:pPr>
            <w:r w:rsidRPr="008E112B">
              <w:rPr>
                <w:lang w:val="en-US"/>
              </w:rPr>
              <w:t xml:space="preserve">• Height – to be determined </w:t>
            </w:r>
          </w:p>
          <w:p w14:paraId="399B4889" w14:textId="77777777" w:rsidR="00221A93" w:rsidRPr="00374153" w:rsidRDefault="00221A93" w:rsidP="00922372">
            <w:pPr>
              <w:rPr>
                <w:i/>
                <w:lang w:val="en-US"/>
              </w:rPr>
            </w:pPr>
            <w:r w:rsidRPr="008E112B">
              <w:rPr>
                <w:b/>
                <w:lang w:val="en-US"/>
              </w:rPr>
              <w:t>Note</w:t>
            </w:r>
            <w:r w:rsidRPr="008E112B">
              <w:rPr>
                <w:lang w:val="en-US"/>
              </w:rPr>
              <w:t xml:space="preserve">: </w:t>
            </w:r>
            <w:r w:rsidRPr="008E112B">
              <w:rPr>
                <w:i/>
                <w:lang w:val="en-US"/>
              </w:rPr>
              <w:t xml:space="preserve">The final overall dimensions must ensure safe operation and maneuvering within the mine workings defined in Section 4. </w:t>
            </w:r>
          </w:p>
          <w:p w14:paraId="153A942D" w14:textId="77777777" w:rsidR="00221A93" w:rsidRPr="00221A93" w:rsidRDefault="00221A93" w:rsidP="00922372">
            <w:pPr>
              <w:rPr>
                <w:i/>
                <w:lang w:val="en-US"/>
              </w:rPr>
            </w:pPr>
            <w:r w:rsidRPr="008E112B">
              <w:rPr>
                <w:i/>
                <w:lang w:val="en-US"/>
              </w:rPr>
              <w:t xml:space="preserve">Operating conditions: 24/7 continuous duty cycle, shift duration 11 hours, 365 days/year. </w:t>
            </w:r>
          </w:p>
          <w:p w14:paraId="0240AD73" w14:textId="0353451D" w:rsidR="00221A93" w:rsidRPr="00221A93" w:rsidRDefault="00221A93" w:rsidP="00870D34">
            <w:pPr>
              <w:pStyle w:val="a5"/>
              <w:spacing w:after="160" w:line="276" w:lineRule="auto"/>
              <w:ind w:left="360"/>
              <w:contextualSpacing/>
              <w:jc w:val="both"/>
            </w:pPr>
            <w:r w:rsidRPr="008E112B">
              <w:rPr>
                <w:rFonts w:eastAsia="Times New Roman"/>
                <w:i/>
                <w:lang w:eastAsia="ru-RU"/>
              </w:rPr>
              <w:t xml:space="preserve">The Supplier must provide a </w:t>
            </w:r>
            <w:r w:rsidRPr="00374153">
              <w:rPr>
                <w:rFonts w:eastAsia="Times New Roman"/>
                <w:bCs/>
                <w:i/>
                <w:lang w:eastAsia="ru-RU"/>
              </w:rPr>
              <w:t>spare parts kit (ZIP)</w:t>
            </w:r>
            <w:r w:rsidRPr="008E112B">
              <w:rPr>
                <w:rFonts w:eastAsia="Times New Roman"/>
                <w:i/>
                <w:lang w:eastAsia="ru-RU"/>
              </w:rPr>
              <w:t xml:space="preserve"> for maintenance.</w:t>
            </w:r>
          </w:p>
        </w:tc>
      </w:tr>
      <w:bookmarkEnd w:id="0"/>
      <w:tr w:rsidR="00221A93" w:rsidRPr="00221A93" w14:paraId="258D2243" w14:textId="77777777" w:rsidTr="00221A93">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2E98D61E" w:rsidR="00221A93" w:rsidRDefault="00221A93" w:rsidP="00221A93">
            <w:pPr>
              <w:spacing w:line="256" w:lineRule="auto"/>
            </w:pPr>
            <w:r w:rsidRPr="008E112B">
              <w:lastRenderedPageBreak/>
              <w:t>6.2.</w:t>
            </w:r>
          </w:p>
        </w:tc>
        <w:tc>
          <w:tcPr>
            <w:tcW w:w="1315" w:type="pct"/>
            <w:tcBorders>
              <w:top w:val="single" w:sz="4" w:space="0" w:color="auto"/>
              <w:left w:val="single" w:sz="4" w:space="0" w:color="auto"/>
              <w:bottom w:val="single" w:sz="4" w:space="0" w:color="auto"/>
              <w:right w:val="single" w:sz="4" w:space="0" w:color="auto"/>
            </w:tcBorders>
          </w:tcPr>
          <w:p w14:paraId="3BF5B0CA" w14:textId="19DA5E74" w:rsidR="00221A93" w:rsidRDefault="00221A93" w:rsidP="00221A93">
            <w:pPr>
              <w:spacing w:line="256" w:lineRule="auto"/>
            </w:pPr>
            <w:proofErr w:type="spellStart"/>
            <w:r w:rsidRPr="008E112B">
              <w:t>Electrical</w:t>
            </w:r>
            <w:proofErr w:type="spellEnd"/>
            <w:r w:rsidRPr="008E112B">
              <w:t xml:space="preserve"> </w:t>
            </w:r>
            <w:proofErr w:type="spellStart"/>
            <w:r w:rsidRPr="008E112B">
              <w:t>System</w:t>
            </w:r>
            <w:proofErr w:type="spellEnd"/>
            <w:r w:rsidRPr="008E112B">
              <w:t xml:space="preserve"> </w:t>
            </w:r>
            <w:proofErr w:type="spellStart"/>
            <w:r w:rsidRPr="008E112B">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670BB61" w14:textId="77777777" w:rsidR="00221A93" w:rsidRPr="00221A93" w:rsidRDefault="00221A93" w:rsidP="00922372">
            <w:pPr>
              <w:rPr>
                <w:lang w:val="en-US"/>
              </w:rPr>
            </w:pPr>
            <w:r w:rsidRPr="008E112B">
              <w:rPr>
                <w:lang w:val="en-US"/>
              </w:rPr>
              <w:t xml:space="preserve">1. Power supply voltage – </w:t>
            </w:r>
            <w:r w:rsidRPr="00374153">
              <w:rPr>
                <w:bCs/>
                <w:lang w:val="en-US"/>
              </w:rPr>
              <w:t>24 V</w:t>
            </w:r>
            <w:r w:rsidRPr="008E112B">
              <w:rPr>
                <w:lang w:val="en-US"/>
              </w:rPr>
              <w:t xml:space="preserve">. </w:t>
            </w:r>
          </w:p>
          <w:p w14:paraId="7DD12711" w14:textId="77777777" w:rsidR="00221A93" w:rsidRPr="00221A93" w:rsidRDefault="00221A93" w:rsidP="00922372">
            <w:pPr>
              <w:rPr>
                <w:lang w:val="en-US"/>
              </w:rPr>
            </w:pPr>
            <w:r w:rsidRPr="008E112B">
              <w:rPr>
                <w:lang w:val="en-US"/>
              </w:rPr>
              <w:t xml:space="preserve">2. </w:t>
            </w:r>
            <w:r w:rsidRPr="00374153">
              <w:rPr>
                <w:bCs/>
                <w:lang w:val="en-US"/>
              </w:rPr>
              <w:t>One (1)</w:t>
            </w:r>
            <w:r w:rsidRPr="008E112B">
              <w:rPr>
                <w:lang w:val="en-US"/>
              </w:rPr>
              <w:t xml:space="preserve"> yellow flashing beacon. </w:t>
            </w:r>
          </w:p>
          <w:p w14:paraId="5BD4A52B" w14:textId="77777777" w:rsidR="00221A93" w:rsidRPr="00374153" w:rsidRDefault="00221A93" w:rsidP="00922372">
            <w:pPr>
              <w:rPr>
                <w:lang w:val="en-US"/>
              </w:rPr>
            </w:pPr>
            <w:r w:rsidRPr="008E112B">
              <w:rPr>
                <w:lang w:val="en-US"/>
              </w:rPr>
              <w:t xml:space="preserve">3. LED parking lights, brake lights, turn indicators and other lighting as provided by the manufacturer. </w:t>
            </w:r>
          </w:p>
          <w:p w14:paraId="035F5C51" w14:textId="77777777" w:rsidR="00221A93" w:rsidRDefault="00221A93" w:rsidP="00221A93">
            <w:r w:rsidRPr="008E112B">
              <w:rPr>
                <w:lang w:val="en-US"/>
              </w:rPr>
              <w:t xml:space="preserve">4. LED lighting for steps, service areas, and working zones. </w:t>
            </w:r>
          </w:p>
          <w:p w14:paraId="5B8C0448" w14:textId="7C653CC1" w:rsidR="00221A93" w:rsidRPr="00221A93" w:rsidRDefault="00221A93" w:rsidP="00221A93">
            <w:pPr>
              <w:rPr>
                <w:lang w:val="en-US"/>
              </w:rPr>
            </w:pPr>
            <w:r w:rsidRPr="008E112B">
              <w:rPr>
                <w:lang w:val="en-US"/>
              </w:rPr>
              <w:t xml:space="preserve">5. Electrical wiring shall be in </w:t>
            </w:r>
            <w:r w:rsidRPr="00374153">
              <w:rPr>
                <w:bCs/>
                <w:lang w:val="en-US"/>
              </w:rPr>
              <w:t>non-flammable and waterproof insulation</w:t>
            </w:r>
            <w:r w:rsidRPr="008E112B">
              <w:rPr>
                <w:lang w:val="en-US"/>
              </w:rPr>
              <w:t>.</w:t>
            </w:r>
          </w:p>
        </w:tc>
      </w:tr>
      <w:tr w:rsidR="00221A93" w:rsidRPr="00221A93" w14:paraId="33B56752" w14:textId="77777777" w:rsidTr="00221A93">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18B99D3A" w:rsidR="00221A93" w:rsidRDefault="00221A93" w:rsidP="00221A93">
            <w:pPr>
              <w:spacing w:line="256" w:lineRule="auto"/>
            </w:pPr>
            <w:r w:rsidRPr="008E112B">
              <w:t>6.3.</w:t>
            </w:r>
          </w:p>
        </w:tc>
        <w:tc>
          <w:tcPr>
            <w:tcW w:w="1315" w:type="pct"/>
            <w:tcBorders>
              <w:top w:val="single" w:sz="4" w:space="0" w:color="auto"/>
              <w:left w:val="single" w:sz="4" w:space="0" w:color="auto"/>
              <w:bottom w:val="single" w:sz="4" w:space="0" w:color="auto"/>
              <w:right w:val="single" w:sz="4" w:space="0" w:color="auto"/>
            </w:tcBorders>
          </w:tcPr>
          <w:p w14:paraId="26590803" w14:textId="354A5B30" w:rsidR="00221A93" w:rsidRPr="006E58D3" w:rsidRDefault="00221A93" w:rsidP="00221A93">
            <w:pPr>
              <w:spacing w:line="256" w:lineRule="auto"/>
            </w:pPr>
            <w:proofErr w:type="spellStart"/>
            <w:r w:rsidRPr="008E112B">
              <w:t>Platform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CFF277C" w14:textId="77777777" w:rsidR="00221A93" w:rsidRDefault="00221A93" w:rsidP="00221A93">
            <w:r w:rsidRPr="008E112B">
              <w:rPr>
                <w:lang w:val="en-US"/>
              </w:rPr>
              <w:t xml:space="preserve">1. Load capacity – </w:t>
            </w:r>
            <w:r w:rsidRPr="00374153">
              <w:rPr>
                <w:bCs/>
                <w:lang w:val="en-US"/>
              </w:rPr>
              <w:t>to be determined</w:t>
            </w:r>
            <w:r w:rsidRPr="008E112B">
              <w:rPr>
                <w:lang w:val="en-US"/>
              </w:rPr>
              <w:t xml:space="preserve">. </w:t>
            </w:r>
          </w:p>
          <w:p w14:paraId="40951E3A" w14:textId="139AA2A8" w:rsidR="00221A93" w:rsidRPr="00221A93" w:rsidRDefault="00221A93" w:rsidP="00221A93">
            <w:pPr>
              <w:rPr>
                <w:lang w:val="en-US"/>
              </w:rPr>
            </w:pPr>
            <w:r w:rsidRPr="008E112B">
              <w:rPr>
                <w:lang w:val="en-US"/>
              </w:rPr>
              <w:t xml:space="preserve">2. Lifting mechanism for installation on the self-propelled machine – </w:t>
            </w:r>
            <w:r w:rsidRPr="00374153">
              <w:rPr>
                <w:bCs/>
                <w:lang w:val="en-US"/>
              </w:rPr>
              <w:t>Required</w:t>
            </w:r>
            <w:r w:rsidRPr="008E112B">
              <w:rPr>
                <w:lang w:val="en-US"/>
              </w:rPr>
              <w:t>.</w:t>
            </w:r>
          </w:p>
        </w:tc>
      </w:tr>
      <w:tr w:rsidR="00221A93" w:rsidRPr="00221A93" w14:paraId="50A44B98" w14:textId="77777777" w:rsidTr="00221A93">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4639C376" w:rsidR="00221A93" w:rsidRDefault="00221A93" w:rsidP="00221A93">
            <w:pPr>
              <w:spacing w:line="256" w:lineRule="auto"/>
            </w:pPr>
            <w:r w:rsidRPr="008E112B">
              <w:t>6.4.</w:t>
            </w:r>
          </w:p>
        </w:tc>
        <w:tc>
          <w:tcPr>
            <w:tcW w:w="1315" w:type="pct"/>
            <w:tcBorders>
              <w:top w:val="single" w:sz="4" w:space="0" w:color="auto"/>
              <w:left w:val="single" w:sz="4" w:space="0" w:color="auto"/>
              <w:bottom w:val="single" w:sz="4" w:space="0" w:color="auto"/>
              <w:right w:val="single" w:sz="4" w:space="0" w:color="auto"/>
            </w:tcBorders>
          </w:tcPr>
          <w:p w14:paraId="01A50376" w14:textId="414AC53D" w:rsidR="00221A93" w:rsidRPr="00BC1B64" w:rsidRDefault="00221A93" w:rsidP="00221A93">
            <w:pPr>
              <w:spacing w:line="256" w:lineRule="auto"/>
            </w:pPr>
            <w:proofErr w:type="spellStart"/>
            <w:r w:rsidRPr="008E112B">
              <w:t>Body</w:t>
            </w:r>
            <w:proofErr w:type="spellEnd"/>
            <w:r w:rsidRPr="008E112B">
              <w:t xml:space="preserve"> / </w:t>
            </w:r>
            <w:proofErr w:type="spellStart"/>
            <w:r w:rsidRPr="008E112B">
              <w:t>Structure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79EC7C7" w14:textId="77777777" w:rsidR="00221A93" w:rsidRPr="00221A93" w:rsidRDefault="00221A93" w:rsidP="00922372">
            <w:pPr>
              <w:rPr>
                <w:lang w:val="en-US"/>
              </w:rPr>
            </w:pPr>
            <w:r w:rsidRPr="008E112B">
              <w:rPr>
                <w:lang w:val="en-US"/>
              </w:rPr>
              <w:t xml:space="preserve">1. Cab and frame protection against falling objects and rollover (ISO 3449 / ISO 3471), ROPS and FOPS certified. </w:t>
            </w:r>
          </w:p>
          <w:p w14:paraId="32826D35" w14:textId="1162E680" w:rsidR="00221A93" w:rsidRPr="00221A93" w:rsidRDefault="00221A93" w:rsidP="00B41CAA">
            <w:pPr>
              <w:spacing w:after="160" w:line="276" w:lineRule="auto"/>
              <w:contextualSpacing/>
              <w:rPr>
                <w:lang w:val="en-US"/>
              </w:rPr>
            </w:pPr>
            <w:r w:rsidRPr="008E112B">
              <w:rPr>
                <w:lang w:val="en-US"/>
              </w:rPr>
              <w:t xml:space="preserve">2. Safety and informational labels must be provided </w:t>
            </w:r>
            <w:r w:rsidRPr="00374153">
              <w:rPr>
                <w:bCs/>
                <w:lang w:val="en-US"/>
              </w:rPr>
              <w:t>in Russian</w:t>
            </w:r>
            <w:r w:rsidRPr="008E112B">
              <w:rPr>
                <w:lang w:val="en-US"/>
              </w:rPr>
              <w:t>.</w:t>
            </w:r>
          </w:p>
        </w:tc>
      </w:tr>
      <w:tr w:rsidR="00221A93" w:rsidRPr="009B42F0" w14:paraId="336FC52C" w14:textId="77777777" w:rsidTr="00221A93">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784ADCD7" w:rsidR="00221A93" w:rsidRDefault="00221A93" w:rsidP="00221A93">
            <w:pPr>
              <w:spacing w:line="256" w:lineRule="auto"/>
            </w:pPr>
            <w:r w:rsidRPr="008E112B">
              <w:t>6.5.</w:t>
            </w:r>
          </w:p>
        </w:tc>
        <w:tc>
          <w:tcPr>
            <w:tcW w:w="1315" w:type="pct"/>
            <w:tcBorders>
              <w:top w:val="single" w:sz="4" w:space="0" w:color="auto"/>
              <w:left w:val="single" w:sz="4" w:space="0" w:color="auto"/>
              <w:bottom w:val="single" w:sz="4" w:space="0" w:color="auto"/>
              <w:right w:val="single" w:sz="4" w:space="0" w:color="auto"/>
            </w:tcBorders>
          </w:tcPr>
          <w:p w14:paraId="7D7CE564" w14:textId="0953FB8B" w:rsidR="00221A93" w:rsidRDefault="00221A93" w:rsidP="00221A93">
            <w:pPr>
              <w:spacing w:line="256" w:lineRule="auto"/>
            </w:pPr>
            <w:proofErr w:type="spellStart"/>
            <w:r w:rsidRPr="008E112B">
              <w:t>Fire</w:t>
            </w:r>
            <w:proofErr w:type="spellEnd"/>
            <w:r w:rsidRPr="008E112B">
              <w:t xml:space="preserve"> </w:t>
            </w:r>
            <w:proofErr w:type="spellStart"/>
            <w:r w:rsidRPr="008E112B">
              <w:t>Safety</w:t>
            </w:r>
            <w:proofErr w:type="spellEnd"/>
            <w:r w:rsidRPr="008E112B">
              <w:t xml:space="preserve"> </w:t>
            </w:r>
            <w:proofErr w:type="spellStart"/>
            <w:r w:rsidRPr="008E112B">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B793194" w14:textId="07F70827" w:rsidR="00221A93" w:rsidRPr="00221A93" w:rsidRDefault="00221A93" w:rsidP="00221A93">
            <w:pPr>
              <w:spacing w:line="276" w:lineRule="auto"/>
            </w:pPr>
            <w:r w:rsidRPr="00221A93">
              <w:t xml:space="preserve">1. Portable fire extinguishers – </w:t>
            </w:r>
            <w:r w:rsidRPr="00221A93">
              <w:rPr>
                <w:bCs/>
              </w:rPr>
              <w:t>2 units</w:t>
            </w:r>
            <w:r w:rsidRPr="00221A93">
              <w:t>.</w:t>
            </w:r>
          </w:p>
        </w:tc>
      </w:tr>
      <w:tr w:rsidR="00221A93" w:rsidRPr="00221A93" w14:paraId="0796B71B" w14:textId="77777777" w:rsidTr="00221A93">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495BE9E4" w:rsidR="00221A93" w:rsidRDefault="00221A93" w:rsidP="00221A93">
            <w:pPr>
              <w:spacing w:line="256" w:lineRule="auto"/>
            </w:pPr>
            <w:r w:rsidRPr="008E112B">
              <w:t>7.</w:t>
            </w:r>
          </w:p>
        </w:tc>
        <w:tc>
          <w:tcPr>
            <w:tcW w:w="1315" w:type="pct"/>
            <w:tcBorders>
              <w:top w:val="single" w:sz="4" w:space="0" w:color="auto"/>
              <w:left w:val="single" w:sz="4" w:space="0" w:color="auto"/>
              <w:bottom w:val="single" w:sz="4" w:space="0" w:color="auto"/>
              <w:right w:val="single" w:sz="4" w:space="0" w:color="auto"/>
            </w:tcBorders>
          </w:tcPr>
          <w:p w14:paraId="66C0E8B2" w14:textId="42DF0153" w:rsidR="00221A93" w:rsidRPr="004C014E" w:rsidRDefault="00221A93" w:rsidP="00221A93">
            <w:pPr>
              <w:spacing w:line="256" w:lineRule="auto"/>
            </w:pPr>
            <w:proofErr w:type="spellStart"/>
            <w:r w:rsidRPr="008E112B">
              <w:t>Technical</w:t>
            </w:r>
            <w:proofErr w:type="spellEnd"/>
            <w:r w:rsidRPr="008E112B">
              <w:t xml:space="preserve"> </w:t>
            </w:r>
            <w:proofErr w:type="spellStart"/>
            <w:r w:rsidRPr="008E112B">
              <w:t>Documentation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8F3259A" w14:textId="77777777" w:rsidR="00221A93" w:rsidRPr="00221A93" w:rsidRDefault="00221A93" w:rsidP="00922372">
            <w:pPr>
              <w:rPr>
                <w:lang w:val="en-US"/>
              </w:rPr>
            </w:pPr>
            <w:r w:rsidRPr="008E112B">
              <w:rPr>
                <w:lang w:val="en-US"/>
              </w:rPr>
              <w:t xml:space="preserve">1. The Supplier shall provide the complete technical documentation with the equipment (certificates of conformity, technical passports, operation and maintenance manuals, spare parts catalog, and any other required documents for safe operation, customs clearance, and state registration in the Kyrgyz Republic). </w:t>
            </w:r>
          </w:p>
          <w:p w14:paraId="42F6478F" w14:textId="77777777" w:rsidR="00221A93" w:rsidRPr="00374153" w:rsidRDefault="00221A93" w:rsidP="00922372">
            <w:pPr>
              <w:rPr>
                <w:lang w:val="en-US"/>
              </w:rPr>
            </w:pPr>
            <w:r w:rsidRPr="008E112B">
              <w:rPr>
                <w:lang w:val="en-US"/>
              </w:rPr>
              <w:t xml:space="preserve">2. Operation and Maintenance Manuals – </w:t>
            </w:r>
            <w:r w:rsidRPr="00374153">
              <w:rPr>
                <w:bCs/>
                <w:lang w:val="en-US"/>
              </w:rPr>
              <w:t>2 copies</w:t>
            </w:r>
            <w:r w:rsidRPr="008E112B">
              <w:rPr>
                <w:lang w:val="en-US"/>
              </w:rPr>
              <w:t xml:space="preserve">. </w:t>
            </w:r>
          </w:p>
          <w:p w14:paraId="7D240D25" w14:textId="77777777" w:rsidR="00221A93" w:rsidRPr="00374153" w:rsidRDefault="00221A93" w:rsidP="00922372">
            <w:pPr>
              <w:rPr>
                <w:lang w:val="en-US"/>
              </w:rPr>
            </w:pPr>
            <w:r w:rsidRPr="008E112B">
              <w:rPr>
                <w:lang w:val="en-US"/>
              </w:rPr>
              <w:t xml:space="preserve">3. Spare Parts Catalog – </w:t>
            </w:r>
            <w:r w:rsidRPr="00374153">
              <w:rPr>
                <w:bCs/>
                <w:lang w:val="en-US"/>
              </w:rPr>
              <w:t>2 copies</w:t>
            </w:r>
            <w:r w:rsidRPr="008E112B">
              <w:rPr>
                <w:lang w:val="en-US"/>
              </w:rPr>
              <w:t xml:space="preserve">. </w:t>
            </w:r>
          </w:p>
          <w:p w14:paraId="6B1952CE" w14:textId="77777777" w:rsidR="00221A93" w:rsidRPr="00374153" w:rsidRDefault="00221A93" w:rsidP="00922372">
            <w:pPr>
              <w:rPr>
                <w:lang w:val="en-US"/>
              </w:rPr>
            </w:pPr>
            <w:r w:rsidRPr="008E112B">
              <w:rPr>
                <w:lang w:val="en-US"/>
              </w:rPr>
              <w:t xml:space="preserve">4. Documentation in </w:t>
            </w:r>
            <w:r w:rsidRPr="00374153">
              <w:rPr>
                <w:bCs/>
                <w:lang w:val="en-US"/>
              </w:rPr>
              <w:t>PDF format on USB</w:t>
            </w:r>
            <w:r w:rsidRPr="008E112B">
              <w:rPr>
                <w:lang w:val="en-US"/>
              </w:rPr>
              <w:t xml:space="preserve"> – </w:t>
            </w:r>
            <w:r w:rsidRPr="00374153">
              <w:rPr>
                <w:bCs/>
                <w:lang w:val="en-US"/>
              </w:rPr>
              <w:t>2 units</w:t>
            </w:r>
            <w:r w:rsidRPr="008E112B">
              <w:rPr>
                <w:lang w:val="en-US"/>
              </w:rPr>
              <w:t xml:space="preserve">. </w:t>
            </w:r>
          </w:p>
          <w:p w14:paraId="458A872C" w14:textId="77777777" w:rsidR="00221A93" w:rsidRPr="00221A93" w:rsidRDefault="00221A93" w:rsidP="00922372">
            <w:pPr>
              <w:rPr>
                <w:lang w:val="en-US"/>
              </w:rPr>
            </w:pPr>
            <w:r w:rsidRPr="008E112B">
              <w:rPr>
                <w:lang w:val="en-US"/>
              </w:rPr>
              <w:t xml:space="preserve">5. Certificate of quality and origin. </w:t>
            </w:r>
          </w:p>
          <w:p w14:paraId="11ABD1A7" w14:textId="6E7070D5" w:rsidR="00221A93" w:rsidRPr="00221A93" w:rsidRDefault="00221A93" w:rsidP="00B41CAA">
            <w:pPr>
              <w:spacing w:line="276" w:lineRule="auto"/>
              <w:rPr>
                <w:i/>
                <w:iCs/>
                <w:lang w:val="en-US"/>
              </w:rPr>
            </w:pPr>
            <w:r w:rsidRPr="00374153">
              <w:rPr>
                <w:bCs/>
                <w:i/>
                <w:lang w:val="en-US"/>
              </w:rPr>
              <w:t>All documents must be provided both in printed and electronic form, in Russian and English.</w:t>
            </w:r>
          </w:p>
        </w:tc>
      </w:tr>
      <w:tr w:rsidR="00221A93" w:rsidRPr="00221A93" w14:paraId="1ABC31FE" w14:textId="77777777" w:rsidTr="00221A93">
        <w:trPr>
          <w:trHeight w:val="571"/>
        </w:trPr>
        <w:tc>
          <w:tcPr>
            <w:tcW w:w="320" w:type="pct"/>
            <w:tcBorders>
              <w:top w:val="single" w:sz="4" w:space="0" w:color="auto"/>
              <w:left w:val="single" w:sz="4" w:space="0" w:color="auto"/>
              <w:bottom w:val="single" w:sz="4" w:space="0" w:color="auto"/>
              <w:right w:val="single" w:sz="4" w:space="0" w:color="auto"/>
            </w:tcBorders>
          </w:tcPr>
          <w:p w14:paraId="5A162CCE" w14:textId="6CB92709" w:rsidR="00221A93" w:rsidRDefault="00221A93" w:rsidP="00221A93">
            <w:pPr>
              <w:spacing w:line="256" w:lineRule="auto"/>
            </w:pPr>
            <w:r w:rsidRPr="008E112B">
              <w:t>8.</w:t>
            </w:r>
          </w:p>
        </w:tc>
        <w:tc>
          <w:tcPr>
            <w:tcW w:w="1315" w:type="pct"/>
            <w:tcBorders>
              <w:top w:val="single" w:sz="4" w:space="0" w:color="auto"/>
              <w:left w:val="single" w:sz="4" w:space="0" w:color="auto"/>
              <w:bottom w:val="single" w:sz="4" w:space="0" w:color="auto"/>
              <w:right w:val="single" w:sz="4" w:space="0" w:color="auto"/>
            </w:tcBorders>
            <w:hideMark/>
          </w:tcPr>
          <w:p w14:paraId="1FC1B73A" w14:textId="33BC80EC" w:rsidR="00221A93" w:rsidRDefault="00221A93" w:rsidP="00221A93">
            <w:pPr>
              <w:spacing w:line="256" w:lineRule="auto"/>
            </w:pPr>
            <w:proofErr w:type="spellStart"/>
            <w:r w:rsidRPr="008E112B">
              <w:t>Warranty</w:t>
            </w:r>
            <w:proofErr w:type="spellEnd"/>
            <w:r w:rsidRPr="008E112B">
              <w:t xml:space="preserve"> </w:t>
            </w:r>
            <w:proofErr w:type="spellStart"/>
            <w:r w:rsidRPr="008E112B">
              <w:t>Period</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AE19023" w14:textId="77777777" w:rsidR="00221A93" w:rsidRPr="00221A93" w:rsidRDefault="00221A93" w:rsidP="00922372">
            <w:pPr>
              <w:rPr>
                <w:lang w:val="en-US"/>
              </w:rPr>
            </w:pPr>
            <w:r w:rsidRPr="008E112B">
              <w:rPr>
                <w:lang w:val="en-US"/>
              </w:rPr>
              <w:t xml:space="preserve">1. The Supplier shall provide a warranty period for the delivered equipment of </w:t>
            </w:r>
            <w:r w:rsidRPr="00374153">
              <w:rPr>
                <w:bCs/>
                <w:lang w:val="en-US"/>
              </w:rPr>
              <w:t>12–24 months</w:t>
            </w:r>
            <w:r w:rsidRPr="008E112B">
              <w:rPr>
                <w:lang w:val="en-US"/>
              </w:rPr>
              <w:t xml:space="preserve"> from the date of commissioning. </w:t>
            </w:r>
          </w:p>
          <w:p w14:paraId="6A637404" w14:textId="77777777" w:rsidR="00221A93" w:rsidRPr="00374153" w:rsidRDefault="00221A93" w:rsidP="00922372">
            <w:pPr>
              <w:rPr>
                <w:lang w:val="en-US"/>
              </w:rPr>
            </w:pPr>
            <w:r w:rsidRPr="008E112B">
              <w:rPr>
                <w:lang w:val="en-US"/>
              </w:rPr>
              <w:t xml:space="preserve">2. The Supplier shall have a service center and spare parts warehouse in the Kyrgyz Republic. </w:t>
            </w:r>
          </w:p>
          <w:p w14:paraId="1F721829" w14:textId="77777777" w:rsidR="00221A93" w:rsidRDefault="00221A93" w:rsidP="00221A93">
            <w:r w:rsidRPr="008E112B">
              <w:rPr>
                <w:lang w:val="en-US"/>
              </w:rPr>
              <w:t xml:space="preserve">3. If a service center and spare parts warehouse are not available in the Customer’s country, the Supplier shall ensure organization of technical support and maintenance locally. The equipment operates continuously 24/7. </w:t>
            </w:r>
          </w:p>
          <w:p w14:paraId="659EDE1F" w14:textId="7715B023" w:rsidR="00221A93" w:rsidRPr="00221A93" w:rsidRDefault="00221A93" w:rsidP="00221A93">
            <w:pPr>
              <w:rPr>
                <w:lang w:val="en-US"/>
              </w:rPr>
            </w:pPr>
            <w:r w:rsidRPr="008E112B">
              <w:rPr>
                <w:lang w:val="en-US"/>
              </w:rPr>
              <w:lastRenderedPageBreak/>
              <w:t xml:space="preserve">4. The Supplier shall conduct personnel training at the </w:t>
            </w:r>
            <w:proofErr w:type="spellStart"/>
            <w:r w:rsidRPr="00374153">
              <w:rPr>
                <w:bCs/>
                <w:lang w:val="en-US"/>
              </w:rPr>
              <w:t>Kumtor</w:t>
            </w:r>
            <w:proofErr w:type="spellEnd"/>
            <w:r w:rsidRPr="00374153">
              <w:rPr>
                <w:bCs/>
                <w:lang w:val="en-US"/>
              </w:rPr>
              <w:t xml:space="preserve"> mine site</w:t>
            </w:r>
            <w:r w:rsidRPr="008E112B">
              <w:rPr>
                <w:lang w:val="en-US"/>
              </w:rPr>
              <w:t>.</w:t>
            </w:r>
          </w:p>
        </w:tc>
      </w:tr>
      <w:tr w:rsidR="00221A93" w:rsidRPr="00221A93" w14:paraId="260D0A24" w14:textId="77777777" w:rsidTr="00221A93">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196E8429" w:rsidR="00221A93" w:rsidRDefault="00221A93" w:rsidP="00221A93">
            <w:pPr>
              <w:spacing w:line="256" w:lineRule="auto"/>
            </w:pPr>
            <w:r w:rsidRPr="008E112B">
              <w:lastRenderedPageBreak/>
              <w:t>9.</w:t>
            </w:r>
          </w:p>
        </w:tc>
        <w:tc>
          <w:tcPr>
            <w:tcW w:w="1315" w:type="pct"/>
            <w:tcBorders>
              <w:top w:val="single" w:sz="4" w:space="0" w:color="auto"/>
              <w:left w:val="single" w:sz="4" w:space="0" w:color="auto"/>
              <w:bottom w:val="single" w:sz="4" w:space="0" w:color="auto"/>
              <w:right w:val="single" w:sz="4" w:space="0" w:color="auto"/>
            </w:tcBorders>
          </w:tcPr>
          <w:p w14:paraId="67DD36CF" w14:textId="4BEEDFA3" w:rsidR="00221A93" w:rsidRDefault="00221A93" w:rsidP="00221A93">
            <w:pPr>
              <w:spacing w:line="256" w:lineRule="auto"/>
            </w:pPr>
            <w:proofErr w:type="spellStart"/>
            <w:r w:rsidRPr="008E112B">
              <w:t>Acceptance</w:t>
            </w:r>
            <w:proofErr w:type="spellEnd"/>
            <w:r w:rsidRPr="008E112B">
              <w:t xml:space="preserve"> </w:t>
            </w:r>
            <w:proofErr w:type="spellStart"/>
            <w:r w:rsidRPr="008E112B">
              <w:t>of</w:t>
            </w:r>
            <w:proofErr w:type="spellEnd"/>
            <w:r w:rsidRPr="008E112B">
              <w:t xml:space="preserve"> </w:t>
            </w:r>
            <w:proofErr w:type="spellStart"/>
            <w:r w:rsidRPr="008E112B">
              <w:t>Equipment</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584B842A" w:rsidR="00221A93" w:rsidRPr="00221A93" w:rsidRDefault="00221A93" w:rsidP="00221A93">
            <w:pPr>
              <w:spacing w:line="276" w:lineRule="auto"/>
              <w:jc w:val="both"/>
              <w:rPr>
                <w:lang w:val="en-US"/>
              </w:rPr>
            </w:pPr>
            <w:r w:rsidRPr="00221A93">
              <w:rPr>
                <w:lang w:val="en-US"/>
              </w:rPr>
              <w:t xml:space="preserve">Acceptance of the equipment by quantity and quality shall be carried out at the </w:t>
            </w:r>
            <w:proofErr w:type="spellStart"/>
            <w:r w:rsidRPr="00221A93">
              <w:rPr>
                <w:bCs/>
                <w:lang w:val="en-US"/>
              </w:rPr>
              <w:t>Kumtor</w:t>
            </w:r>
            <w:proofErr w:type="spellEnd"/>
            <w:r w:rsidRPr="00221A93">
              <w:rPr>
                <w:bCs/>
                <w:lang w:val="en-US"/>
              </w:rPr>
              <w:t xml:space="preserve"> mine site</w:t>
            </w:r>
            <w:r w:rsidRPr="00221A93">
              <w:rPr>
                <w:lang w:val="en-US"/>
              </w:rPr>
              <w:t xml:space="preserve"> with participation of the Supplier’s representative.</w:t>
            </w:r>
          </w:p>
        </w:tc>
      </w:tr>
      <w:tr w:rsidR="00221A93" w:rsidRPr="00221A93" w14:paraId="147C63E2"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5ABCE92C" w:rsidR="00221A93" w:rsidRDefault="00221A93" w:rsidP="00221A93">
            <w:pPr>
              <w:spacing w:line="256" w:lineRule="auto"/>
            </w:pPr>
            <w:r w:rsidRPr="008E112B">
              <w:t>10.</w:t>
            </w:r>
          </w:p>
        </w:tc>
        <w:tc>
          <w:tcPr>
            <w:tcW w:w="1315" w:type="pct"/>
            <w:tcBorders>
              <w:top w:val="single" w:sz="4" w:space="0" w:color="auto"/>
              <w:left w:val="single" w:sz="4" w:space="0" w:color="auto"/>
              <w:bottom w:val="single" w:sz="4" w:space="0" w:color="auto"/>
              <w:right w:val="single" w:sz="4" w:space="0" w:color="auto"/>
            </w:tcBorders>
            <w:hideMark/>
          </w:tcPr>
          <w:p w14:paraId="5CA49D40" w14:textId="62C77DE6" w:rsidR="00221A93" w:rsidRDefault="00221A93" w:rsidP="00221A93">
            <w:pPr>
              <w:spacing w:line="256" w:lineRule="auto"/>
            </w:pPr>
            <w:proofErr w:type="spellStart"/>
            <w:r w:rsidRPr="008E112B">
              <w:t>Commissioning</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1C394F7A" w:rsidR="00221A93" w:rsidRPr="00221A93" w:rsidRDefault="00221A93" w:rsidP="00221A93">
            <w:pPr>
              <w:spacing w:line="276" w:lineRule="auto"/>
              <w:rPr>
                <w:lang w:val="en-US"/>
              </w:rPr>
            </w:pPr>
            <w:r w:rsidRPr="00221A93">
              <w:rPr>
                <w:lang w:val="en-US"/>
              </w:rPr>
              <w:t xml:space="preserve">1. All costs for additional work identified during equipment inspection and commissioning shall be borne by the </w:t>
            </w:r>
            <w:r w:rsidRPr="00221A93">
              <w:rPr>
                <w:bCs/>
                <w:lang w:val="en-US"/>
              </w:rPr>
              <w:t>Supplier</w:t>
            </w:r>
            <w:r w:rsidRPr="00221A93">
              <w:rPr>
                <w:lang w:val="en-US"/>
              </w:rPr>
              <w:t>.</w:t>
            </w:r>
          </w:p>
        </w:tc>
      </w:tr>
      <w:tr w:rsidR="00221A93" w:rsidRPr="00221A93" w14:paraId="2C28420F"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5C5627E8" w:rsidR="00221A93" w:rsidRDefault="00221A93" w:rsidP="00221A93">
            <w:pPr>
              <w:spacing w:line="256" w:lineRule="auto"/>
            </w:pPr>
            <w:r w:rsidRPr="00374153">
              <w:t>11.</w:t>
            </w:r>
          </w:p>
        </w:tc>
        <w:tc>
          <w:tcPr>
            <w:tcW w:w="1315" w:type="pct"/>
            <w:tcBorders>
              <w:top w:val="single" w:sz="4" w:space="0" w:color="auto"/>
              <w:left w:val="single" w:sz="4" w:space="0" w:color="auto"/>
              <w:bottom w:val="single" w:sz="4" w:space="0" w:color="auto"/>
              <w:right w:val="single" w:sz="4" w:space="0" w:color="auto"/>
            </w:tcBorders>
            <w:hideMark/>
          </w:tcPr>
          <w:p w14:paraId="7B82B6A4" w14:textId="429D20C6" w:rsidR="00221A93" w:rsidRDefault="00221A93" w:rsidP="00221A93">
            <w:pPr>
              <w:spacing w:line="256" w:lineRule="auto"/>
            </w:pPr>
            <w:proofErr w:type="spellStart"/>
            <w:r w:rsidRPr="00374153">
              <w:t>Quality</w:t>
            </w:r>
            <w:proofErr w:type="spellEnd"/>
            <w:r w:rsidRPr="00374153">
              <w:t xml:space="preserve"> </w:t>
            </w:r>
            <w:proofErr w:type="spellStart"/>
            <w:r w:rsidRPr="00374153">
              <w:t>Evaluation</w:t>
            </w:r>
            <w:proofErr w:type="spellEnd"/>
            <w:r w:rsidRPr="00374153">
              <w:t xml:space="preserve"> </w:t>
            </w:r>
            <w:proofErr w:type="spellStart"/>
            <w:r w:rsidRPr="00374153">
              <w:t>Criteria</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F0F21B7" w14:textId="77777777" w:rsidR="00221A93" w:rsidRDefault="00221A93" w:rsidP="00221A93">
            <w:r w:rsidRPr="00374153">
              <w:rPr>
                <w:lang w:val="en-US"/>
              </w:rPr>
              <w:t xml:space="preserve">1. After commissioning, evaluation of the equipment shall be carried out during the warranty period. The performance characteristics must correspond to factory specifications. </w:t>
            </w:r>
          </w:p>
          <w:p w14:paraId="4F4BDB48" w14:textId="328D5ED2" w:rsidR="00221A93" w:rsidRPr="00221A93" w:rsidRDefault="00221A93" w:rsidP="00221A93">
            <w:pPr>
              <w:rPr>
                <w:lang w:val="en-US"/>
              </w:rPr>
            </w:pPr>
            <w:r w:rsidRPr="00374153">
              <w:rPr>
                <w:lang w:val="en-US"/>
              </w:rPr>
              <w:t>2. In the event that the equipment does not meet the specified requirements, the Supplier shall bear all costs related to correcting the deficiencies.</w:t>
            </w:r>
          </w:p>
        </w:tc>
      </w:tr>
      <w:tr w:rsidR="00221A93" w:rsidRPr="00221A93" w14:paraId="134C7498"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7E305C93" w:rsidR="00221A93" w:rsidRDefault="00221A93" w:rsidP="00221A93">
            <w:pPr>
              <w:spacing w:line="256" w:lineRule="auto"/>
            </w:pPr>
            <w:r w:rsidRPr="00374153">
              <w:t>12.</w:t>
            </w:r>
          </w:p>
        </w:tc>
        <w:tc>
          <w:tcPr>
            <w:tcW w:w="1315" w:type="pct"/>
            <w:tcBorders>
              <w:top w:val="single" w:sz="4" w:space="0" w:color="auto"/>
              <w:left w:val="single" w:sz="4" w:space="0" w:color="auto"/>
              <w:bottom w:val="single" w:sz="4" w:space="0" w:color="auto"/>
              <w:right w:val="single" w:sz="4" w:space="0" w:color="auto"/>
            </w:tcBorders>
          </w:tcPr>
          <w:p w14:paraId="5AFB9781" w14:textId="17E83ABF" w:rsidR="00221A93" w:rsidRPr="00221A93" w:rsidRDefault="00221A93" w:rsidP="00221A93">
            <w:pPr>
              <w:spacing w:line="256" w:lineRule="auto"/>
              <w:rPr>
                <w:lang w:val="en-US"/>
              </w:rPr>
            </w:pPr>
            <w:r w:rsidRPr="00374153">
              <w:rPr>
                <w:lang w:val="en-US"/>
              </w:rPr>
              <w:t>Payment Terms and Delivery Schedule</w:t>
            </w:r>
          </w:p>
        </w:tc>
        <w:tc>
          <w:tcPr>
            <w:tcW w:w="3365" w:type="pct"/>
            <w:tcBorders>
              <w:top w:val="single" w:sz="4" w:space="0" w:color="auto"/>
              <w:left w:val="single" w:sz="4" w:space="0" w:color="auto"/>
              <w:bottom w:val="single" w:sz="4" w:space="0" w:color="auto"/>
              <w:right w:val="single" w:sz="4" w:space="0" w:color="auto"/>
            </w:tcBorders>
            <w:vAlign w:val="center"/>
          </w:tcPr>
          <w:p w14:paraId="195EE5A4" w14:textId="77777777" w:rsidR="00221A93" w:rsidRPr="00221A93" w:rsidRDefault="00221A93" w:rsidP="00922372">
            <w:pPr>
              <w:rPr>
                <w:lang w:val="en-US"/>
              </w:rPr>
            </w:pPr>
            <w:r w:rsidRPr="00374153">
              <w:rPr>
                <w:lang w:val="en-US"/>
              </w:rPr>
              <w:t xml:space="preserve">1. Payment terms: according to the Contract. </w:t>
            </w:r>
          </w:p>
          <w:p w14:paraId="689C86D0" w14:textId="77777777" w:rsidR="00221A93" w:rsidRPr="00374153" w:rsidRDefault="00221A93" w:rsidP="00922372">
            <w:pPr>
              <w:rPr>
                <w:lang w:val="en-US"/>
              </w:rPr>
            </w:pPr>
            <w:r w:rsidRPr="00374153">
              <w:rPr>
                <w:lang w:val="en-US"/>
              </w:rPr>
              <w:t xml:space="preserve">2. Delivery shall be carried out at the expense and responsibility of the Supplier. </w:t>
            </w:r>
          </w:p>
          <w:p w14:paraId="57ECC948" w14:textId="77777777" w:rsidR="00221A93" w:rsidRPr="00374153" w:rsidRDefault="00221A93" w:rsidP="00922372">
            <w:pPr>
              <w:rPr>
                <w:lang w:val="en-US"/>
              </w:rPr>
            </w:pPr>
            <w:r w:rsidRPr="00374153">
              <w:rPr>
                <w:lang w:val="en-US"/>
              </w:rPr>
              <w:t xml:space="preserve">3. Delivery terms: </w:t>
            </w:r>
            <w:r w:rsidRPr="00374153">
              <w:rPr>
                <w:bCs/>
                <w:lang w:val="en-US"/>
              </w:rPr>
              <w:t>DAP</w:t>
            </w:r>
            <w:r w:rsidRPr="00374153">
              <w:rPr>
                <w:lang w:val="en-US"/>
              </w:rPr>
              <w:t xml:space="preserve"> for non-residents of the Kyrgyz Republic, </w:t>
            </w:r>
            <w:r w:rsidRPr="00374153">
              <w:rPr>
                <w:bCs/>
                <w:lang w:val="en-US"/>
              </w:rPr>
              <w:t>DDP</w:t>
            </w:r>
            <w:r w:rsidRPr="00374153">
              <w:rPr>
                <w:lang w:val="en-US"/>
              </w:rPr>
              <w:t xml:space="preserve"> for residents of the Kyrgyz Republic. </w:t>
            </w:r>
          </w:p>
          <w:p w14:paraId="31F2A254" w14:textId="77777777" w:rsidR="00221A93" w:rsidRPr="00374153" w:rsidRDefault="00221A93" w:rsidP="00922372">
            <w:pPr>
              <w:rPr>
                <w:lang w:val="en-US"/>
              </w:rPr>
            </w:pPr>
            <w:r w:rsidRPr="00374153">
              <w:rPr>
                <w:lang w:val="en-US"/>
              </w:rPr>
              <w:t xml:space="preserve">4. Delivery location: Kyrgyz Republic, </w:t>
            </w:r>
            <w:proofErr w:type="spellStart"/>
            <w:r w:rsidRPr="00374153">
              <w:rPr>
                <w:lang w:val="en-US"/>
              </w:rPr>
              <w:t>Balykchy</w:t>
            </w:r>
            <w:proofErr w:type="spellEnd"/>
            <w:r w:rsidRPr="00374153">
              <w:rPr>
                <w:lang w:val="en-US"/>
              </w:rPr>
              <w:t xml:space="preserve"> city, </w:t>
            </w:r>
            <w:proofErr w:type="spellStart"/>
            <w:r w:rsidRPr="00374153">
              <w:rPr>
                <w:lang w:val="en-US"/>
              </w:rPr>
              <w:t>Narynskoe</w:t>
            </w:r>
            <w:proofErr w:type="spellEnd"/>
            <w:r w:rsidRPr="00374153">
              <w:rPr>
                <w:lang w:val="en-US"/>
              </w:rPr>
              <w:t xml:space="preserve"> Highway, 9. </w:t>
            </w:r>
          </w:p>
          <w:p w14:paraId="3C91C021" w14:textId="77777777" w:rsidR="00221A93" w:rsidRDefault="00221A93" w:rsidP="00221A93">
            <w:r w:rsidRPr="00374153">
              <w:rPr>
                <w:lang w:val="en-US"/>
              </w:rPr>
              <w:t xml:space="preserve">5. Delivery timeframe: up to </w:t>
            </w:r>
            <w:r w:rsidRPr="00374153">
              <w:rPr>
                <w:bCs/>
                <w:lang w:val="en-US"/>
              </w:rPr>
              <w:t>160 calendar days</w:t>
            </w:r>
            <w:r w:rsidRPr="00374153">
              <w:rPr>
                <w:lang w:val="en-US"/>
              </w:rPr>
              <w:t xml:space="preserve"> from the date of signing the Contract by the Parties. </w:t>
            </w:r>
          </w:p>
          <w:p w14:paraId="00F00716" w14:textId="3E84969E" w:rsidR="00221A93" w:rsidRPr="00221A93" w:rsidRDefault="00221A93" w:rsidP="00221A93">
            <w:pPr>
              <w:rPr>
                <w:lang w:val="en-US"/>
              </w:rPr>
            </w:pPr>
            <w:r w:rsidRPr="00374153">
              <w:rPr>
                <w:lang w:val="en-US"/>
              </w:rPr>
              <w:t>6. Assembly and commissioning shall be completed within the timeframes established by the Customer.</w:t>
            </w:r>
          </w:p>
        </w:tc>
      </w:tr>
      <w:tr w:rsidR="00221A93" w:rsidRPr="00221A93" w14:paraId="5553A30C"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42E4001E" w:rsidR="00221A93" w:rsidRDefault="00221A93" w:rsidP="00221A93">
            <w:pPr>
              <w:spacing w:line="256" w:lineRule="auto"/>
            </w:pPr>
            <w:r w:rsidRPr="00374153">
              <w:t>13.</w:t>
            </w:r>
          </w:p>
        </w:tc>
        <w:tc>
          <w:tcPr>
            <w:tcW w:w="1315" w:type="pct"/>
            <w:tcBorders>
              <w:top w:val="single" w:sz="4" w:space="0" w:color="auto"/>
              <w:left w:val="single" w:sz="4" w:space="0" w:color="auto"/>
              <w:bottom w:val="single" w:sz="4" w:space="0" w:color="auto"/>
              <w:right w:val="single" w:sz="4" w:space="0" w:color="auto"/>
            </w:tcBorders>
          </w:tcPr>
          <w:p w14:paraId="4B94FE1D" w14:textId="5A623529" w:rsidR="00221A93" w:rsidRDefault="00221A93" w:rsidP="00221A93">
            <w:pPr>
              <w:spacing w:line="256" w:lineRule="auto"/>
            </w:pPr>
            <w:proofErr w:type="spellStart"/>
            <w:r w:rsidRPr="00374153">
              <w:t>Technical</w:t>
            </w:r>
            <w:proofErr w:type="spellEnd"/>
            <w:r w:rsidRPr="00374153">
              <w:t xml:space="preserve"> </w:t>
            </w:r>
            <w:proofErr w:type="spellStart"/>
            <w:r w:rsidRPr="00374153">
              <w:t>Regulations</w:t>
            </w:r>
            <w:proofErr w:type="spellEnd"/>
            <w:r w:rsidRPr="00374153">
              <w:t xml:space="preserve"> </w:t>
            </w:r>
            <w:proofErr w:type="spellStart"/>
            <w:r w:rsidRPr="00374153">
              <w:t>and</w:t>
            </w:r>
            <w:proofErr w:type="spellEnd"/>
            <w:r w:rsidRPr="00374153">
              <w:t xml:space="preserve"> </w:t>
            </w:r>
            <w:proofErr w:type="spellStart"/>
            <w:r w:rsidRPr="00374153">
              <w:t>Standards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4986785C" w:rsidR="00221A93" w:rsidRPr="00221A93" w:rsidRDefault="00221A93" w:rsidP="00014991">
            <w:pPr>
              <w:spacing w:line="276" w:lineRule="auto"/>
              <w:jc w:val="both"/>
              <w:rPr>
                <w:lang w:val="en-US"/>
              </w:rPr>
            </w:pPr>
            <w:r w:rsidRPr="00374153">
              <w:rPr>
                <w:lang w:val="en-US"/>
              </w:rPr>
              <w:t xml:space="preserve">The equipment must comply with the requirements of the applicable Technical Regulations of the Customs Union (TR CU 010/2011) </w:t>
            </w:r>
            <w:r w:rsidRPr="00374153">
              <w:rPr>
                <w:i/>
                <w:iCs/>
                <w:lang w:val="en-US"/>
              </w:rPr>
              <w:t>"On Safety of Machinery and Equipment"</w:t>
            </w:r>
            <w:r w:rsidRPr="00374153">
              <w:rPr>
                <w:lang w:val="en-US"/>
              </w:rPr>
              <w:t xml:space="preserve"> and other applicable EAEU requirements (if necessary).</w:t>
            </w:r>
          </w:p>
        </w:tc>
      </w:tr>
      <w:tr w:rsidR="00221A93" w:rsidRPr="00221A93" w14:paraId="5AF16C3C"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729DB9F0" w:rsidR="00221A93" w:rsidRDefault="00221A93" w:rsidP="00221A93">
            <w:pPr>
              <w:spacing w:line="256" w:lineRule="auto"/>
            </w:pPr>
            <w:r w:rsidRPr="00374153">
              <w:t>14.</w:t>
            </w:r>
          </w:p>
        </w:tc>
        <w:tc>
          <w:tcPr>
            <w:tcW w:w="1315" w:type="pct"/>
            <w:tcBorders>
              <w:top w:val="single" w:sz="4" w:space="0" w:color="auto"/>
              <w:left w:val="single" w:sz="4" w:space="0" w:color="auto"/>
              <w:bottom w:val="single" w:sz="4" w:space="0" w:color="auto"/>
              <w:right w:val="single" w:sz="4" w:space="0" w:color="auto"/>
            </w:tcBorders>
          </w:tcPr>
          <w:p w14:paraId="7AF51231" w14:textId="35E116C0" w:rsidR="00221A93" w:rsidRDefault="00221A93" w:rsidP="00221A93">
            <w:pPr>
              <w:spacing w:line="256" w:lineRule="auto"/>
            </w:pPr>
            <w:proofErr w:type="spellStart"/>
            <w:r w:rsidRPr="00374153">
              <w:t>Safety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6C7D2DF" w14:textId="0A16EF94" w:rsidR="00221A93" w:rsidRPr="00221A93" w:rsidRDefault="00221A93" w:rsidP="00014991">
            <w:pPr>
              <w:spacing w:line="276" w:lineRule="auto"/>
              <w:jc w:val="both"/>
              <w:rPr>
                <w:lang w:val="en-US"/>
              </w:rPr>
            </w:pPr>
            <w:r w:rsidRPr="00374153">
              <w:rPr>
                <w:lang w:val="en-US"/>
              </w:rPr>
              <w:t>Braking interlock systems, overload protection, fire protection equipment, and lighting must comply with the technical passports. Moving parts of the equipment that pose a risk to personnel must be guarded, except for parts where guarding is not possible due to their functional purpose. Guards must be supplied complete with the necessary mounting devices.</w:t>
            </w:r>
          </w:p>
        </w:tc>
      </w:tr>
      <w:tr w:rsidR="00221A93" w:rsidRPr="00221A93" w14:paraId="062FDCC4" w14:textId="77777777" w:rsidTr="00221A93">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4D88B81F" w:rsidR="00221A93" w:rsidRDefault="00221A93" w:rsidP="00221A93">
            <w:pPr>
              <w:spacing w:line="256" w:lineRule="auto"/>
            </w:pPr>
            <w:r w:rsidRPr="00374153">
              <w:t>15.</w:t>
            </w:r>
          </w:p>
        </w:tc>
        <w:tc>
          <w:tcPr>
            <w:tcW w:w="1315" w:type="pct"/>
            <w:tcBorders>
              <w:top w:val="single" w:sz="4" w:space="0" w:color="auto"/>
              <w:left w:val="single" w:sz="4" w:space="0" w:color="auto"/>
              <w:bottom w:val="single" w:sz="4" w:space="0" w:color="auto"/>
              <w:right w:val="single" w:sz="4" w:space="0" w:color="auto"/>
            </w:tcBorders>
          </w:tcPr>
          <w:p w14:paraId="6E2DAE5E" w14:textId="20AA3B4D" w:rsidR="00221A93" w:rsidRDefault="00221A93" w:rsidP="00221A93">
            <w:pPr>
              <w:spacing w:line="256" w:lineRule="auto"/>
            </w:pPr>
            <w:proofErr w:type="spellStart"/>
            <w:r w:rsidRPr="00374153">
              <w:t>Note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9874A07" w14:textId="67BB00B6" w:rsidR="00221A93" w:rsidRPr="00221A93" w:rsidRDefault="00221A93" w:rsidP="00014991">
            <w:pPr>
              <w:spacing w:line="276" w:lineRule="auto"/>
              <w:jc w:val="both"/>
              <w:rPr>
                <w:lang w:val="en-US"/>
              </w:rPr>
            </w:pPr>
            <w:r w:rsidRPr="00374153">
              <w:rPr>
                <w:lang w:val="en-US"/>
              </w:rPr>
              <w:t>The requirements specified in this Technical Specification are indicative and may be refined during discussions with potential suppliers.</w:t>
            </w:r>
          </w:p>
        </w:tc>
      </w:tr>
    </w:tbl>
    <w:p w14:paraId="763A1032" w14:textId="77777777" w:rsidR="00546B2A" w:rsidRPr="00221A93" w:rsidRDefault="00546B2A" w:rsidP="00546B2A">
      <w:pPr>
        <w:rPr>
          <w:lang w:val="en-US"/>
        </w:rPr>
      </w:pPr>
    </w:p>
    <w:p w14:paraId="551B401C" w14:textId="308BBD14" w:rsidR="00546B2A" w:rsidRPr="00221A93" w:rsidRDefault="00546B2A" w:rsidP="00546B2A">
      <w:pPr>
        <w:rPr>
          <w:lang w:val="en-US"/>
        </w:rPr>
      </w:pPr>
    </w:p>
    <w:p w14:paraId="117762B8" w14:textId="77777777" w:rsidR="00546B2A" w:rsidRPr="00221A93" w:rsidRDefault="00546B2A" w:rsidP="00546B2A">
      <w:pPr>
        <w:rPr>
          <w:lang w:val="en-US"/>
        </w:rPr>
      </w:pPr>
    </w:p>
    <w:p w14:paraId="624CD316" w14:textId="75DE67C2" w:rsidR="00546B2A" w:rsidRPr="00221A93" w:rsidRDefault="00221A93" w:rsidP="00546B2A">
      <w:pPr>
        <w:jc w:val="center"/>
        <w:rPr>
          <w:b/>
          <w:bCs/>
          <w:lang w:val="en-US"/>
        </w:rPr>
      </w:pPr>
      <w:proofErr w:type="spellStart"/>
      <w:r w:rsidRPr="00221A93">
        <w:rPr>
          <w:b/>
          <w:bCs/>
        </w:rPr>
        <w:t>Illustrative</w:t>
      </w:r>
      <w:proofErr w:type="spellEnd"/>
      <w:r w:rsidRPr="00221A93">
        <w:rPr>
          <w:b/>
          <w:bCs/>
        </w:rPr>
        <w:t xml:space="preserve"> </w:t>
      </w:r>
      <w:proofErr w:type="spellStart"/>
      <w:r w:rsidRPr="00221A93">
        <w:rPr>
          <w:b/>
          <w:bCs/>
        </w:rPr>
        <w:t>photo</w:t>
      </w:r>
      <w:proofErr w:type="spellEnd"/>
      <w:r w:rsidRPr="00221A93">
        <w:rPr>
          <w:b/>
          <w:bCs/>
        </w:rPr>
        <w:t xml:space="preserve"> </w:t>
      </w:r>
      <w:proofErr w:type="spellStart"/>
      <w:r w:rsidRPr="00221A93">
        <w:rPr>
          <w:b/>
          <w:bCs/>
        </w:rPr>
        <w:t>from</w:t>
      </w:r>
      <w:proofErr w:type="spellEnd"/>
      <w:r w:rsidRPr="00221A93">
        <w:rPr>
          <w:b/>
          <w:bCs/>
        </w:rPr>
        <w:t xml:space="preserve"> </w:t>
      </w:r>
      <w:proofErr w:type="spellStart"/>
      <w:r w:rsidRPr="00221A93">
        <w:rPr>
          <w:b/>
          <w:bCs/>
        </w:rPr>
        <w:t>the</w:t>
      </w:r>
      <w:proofErr w:type="spellEnd"/>
      <w:r w:rsidRPr="00221A93">
        <w:rPr>
          <w:b/>
          <w:bCs/>
        </w:rPr>
        <w:t xml:space="preserve"> internet</w:t>
      </w:r>
      <w:bookmarkStart w:id="1" w:name="_GoBack"/>
      <w:bookmarkEnd w:id="1"/>
    </w:p>
    <w:p w14:paraId="1F4DA353" w14:textId="214721BD" w:rsidR="0082451B" w:rsidRPr="00221A93" w:rsidRDefault="0082451B" w:rsidP="00546B2A">
      <w:pPr>
        <w:jc w:val="center"/>
        <w:rPr>
          <w:b/>
          <w:bCs/>
          <w:lang w:val="en-US"/>
        </w:rPr>
      </w:pPr>
    </w:p>
    <w:p w14:paraId="68414196" w14:textId="653D2317" w:rsidR="00261FF0" w:rsidRDefault="00261FF0">
      <w:r w:rsidRPr="008F523E">
        <w:rPr>
          <w:noProof/>
        </w:rPr>
        <w:drawing>
          <wp:inline distT="0" distB="0" distL="0" distR="0" wp14:anchorId="7578127A" wp14:editId="1A69CC75">
            <wp:extent cx="1592008" cy="120650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07172" cy="1217992"/>
                    </a:xfrm>
                    <a:prstGeom prst="rect">
                      <a:avLst/>
                    </a:prstGeom>
                  </pic:spPr>
                </pic:pic>
              </a:graphicData>
            </a:graphic>
          </wp:inline>
        </w:drawing>
      </w:r>
      <w:r w:rsidR="008D2976" w:rsidRPr="00FA187F">
        <w:rPr>
          <w:noProof/>
        </w:rPr>
        <w:drawing>
          <wp:anchor distT="0" distB="0" distL="114300" distR="114300" simplePos="0" relativeHeight="251658240" behindDoc="0" locked="0" layoutInCell="1" allowOverlap="1" wp14:anchorId="01867E5C" wp14:editId="445346FF">
            <wp:simplePos x="723900" y="1041400"/>
            <wp:positionH relativeFrom="column">
              <wp:align>left</wp:align>
            </wp:positionH>
            <wp:positionV relativeFrom="paragraph">
              <wp:align>top</wp:align>
            </wp:positionV>
            <wp:extent cx="3113405" cy="1193472"/>
            <wp:effectExtent l="0" t="0" r="0" b="698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113405" cy="1193472"/>
                    </a:xfrm>
                    <a:prstGeom prst="rect">
                      <a:avLst/>
                    </a:prstGeom>
                  </pic:spPr>
                </pic:pic>
              </a:graphicData>
            </a:graphic>
          </wp:anchor>
        </w:drawing>
      </w:r>
    </w:p>
    <w:p w14:paraId="3F8B79ED" w14:textId="1C355054" w:rsidR="00261FF0" w:rsidRDefault="00261FF0"/>
    <w:p w14:paraId="6F85B345" w14:textId="3C78062E" w:rsidR="00546B2A" w:rsidRDefault="00261FF0" w:rsidP="00261FF0">
      <w:pPr>
        <w:ind w:firstLine="720"/>
      </w:pPr>
      <w:r>
        <w:br w:type="textWrapping" w:clear="all"/>
      </w:r>
    </w:p>
    <w:p w14:paraId="2B1C1E11" w14:textId="7039488D" w:rsidR="00291756" w:rsidRDefault="00291756" w:rsidP="00291756">
      <w:pPr>
        <w:ind w:firstLine="720"/>
      </w:pPr>
    </w:p>
    <w:p w14:paraId="6F2CFDD3" w14:textId="232419A8" w:rsidR="00165C78" w:rsidRPr="00165C78" w:rsidRDefault="00165C78" w:rsidP="00165C78"/>
    <w:p w14:paraId="5C51D0A6" w14:textId="1DDDDA59" w:rsidR="00546B2A" w:rsidRPr="009B42F0" w:rsidRDefault="00546B2A" w:rsidP="00546B2A">
      <w:pPr>
        <w:framePr w:hSpace="180" w:wrap="around" w:vAnchor="text" w:hAnchor="page" w:x="941" w:y="4671"/>
      </w:pPr>
    </w:p>
    <w:sectPr w:rsidR="00546B2A" w:rsidRPr="009B42F0"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07810E66"/>
    <w:multiLevelType w:val="hybridMultilevel"/>
    <w:tmpl w:val="414A41E6"/>
    <w:lvl w:ilvl="0" w:tplc="3376A848">
      <w:start w:val="1"/>
      <w:numFmt w:val="decimal"/>
      <w:lvlText w:val="%1."/>
      <w:lvlJc w:val="left"/>
      <w:pPr>
        <w:ind w:left="616" w:hanging="360"/>
      </w:pPr>
      <w:rPr>
        <w:rFonts w:hint="default"/>
      </w:rPr>
    </w:lvl>
    <w:lvl w:ilvl="1" w:tplc="04090019">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4">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1122C9"/>
    <w:multiLevelType w:val="hybridMultilevel"/>
    <w:tmpl w:val="49BC39F8"/>
    <w:lvl w:ilvl="0" w:tplc="04190001">
      <w:start w:val="1"/>
      <w:numFmt w:val="bullet"/>
      <w:lvlText w:val=""/>
      <w:lvlJc w:val="left"/>
      <w:pPr>
        <w:ind w:left="1336" w:hanging="360"/>
      </w:pPr>
      <w:rPr>
        <w:rFonts w:ascii="Symbol" w:hAnsi="Symbol" w:hint="default"/>
      </w:rPr>
    </w:lvl>
    <w:lvl w:ilvl="1" w:tplc="04190003" w:tentative="1">
      <w:start w:val="1"/>
      <w:numFmt w:val="bullet"/>
      <w:lvlText w:val="o"/>
      <w:lvlJc w:val="left"/>
      <w:pPr>
        <w:ind w:left="2056" w:hanging="360"/>
      </w:pPr>
      <w:rPr>
        <w:rFonts w:ascii="Courier New" w:hAnsi="Courier New" w:cs="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cs="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cs="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8">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9">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1">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5B029E"/>
    <w:multiLevelType w:val="hybridMultilevel"/>
    <w:tmpl w:val="414A41E6"/>
    <w:lvl w:ilvl="0" w:tplc="FFFFFFFF">
      <w:start w:val="1"/>
      <w:numFmt w:val="decimal"/>
      <w:lvlText w:val="%1."/>
      <w:lvlJc w:val="left"/>
      <w:pPr>
        <w:ind w:left="616" w:hanging="360"/>
      </w:pPr>
      <w:rPr>
        <w:rFonts w:hint="default"/>
      </w:rPr>
    </w:lvl>
    <w:lvl w:ilvl="1" w:tplc="FFFFFFFF">
      <w:start w:val="1"/>
      <w:numFmt w:val="lowerLetter"/>
      <w:lvlText w:val="%2."/>
      <w:lvlJc w:val="left"/>
      <w:pPr>
        <w:ind w:left="1336" w:hanging="360"/>
      </w:pPr>
    </w:lvl>
    <w:lvl w:ilvl="2" w:tplc="FFFFFFFF" w:tentative="1">
      <w:start w:val="1"/>
      <w:numFmt w:val="lowerRoman"/>
      <w:lvlText w:val="%3."/>
      <w:lvlJc w:val="right"/>
      <w:pPr>
        <w:ind w:left="2056" w:hanging="180"/>
      </w:pPr>
    </w:lvl>
    <w:lvl w:ilvl="3" w:tplc="FFFFFFFF" w:tentative="1">
      <w:start w:val="1"/>
      <w:numFmt w:val="decimal"/>
      <w:lvlText w:val="%4."/>
      <w:lvlJc w:val="left"/>
      <w:pPr>
        <w:ind w:left="2776" w:hanging="360"/>
      </w:pPr>
    </w:lvl>
    <w:lvl w:ilvl="4" w:tplc="FFFFFFFF" w:tentative="1">
      <w:start w:val="1"/>
      <w:numFmt w:val="lowerLetter"/>
      <w:lvlText w:val="%5."/>
      <w:lvlJc w:val="left"/>
      <w:pPr>
        <w:ind w:left="3496" w:hanging="360"/>
      </w:pPr>
    </w:lvl>
    <w:lvl w:ilvl="5" w:tplc="FFFFFFFF" w:tentative="1">
      <w:start w:val="1"/>
      <w:numFmt w:val="lowerRoman"/>
      <w:lvlText w:val="%6."/>
      <w:lvlJc w:val="right"/>
      <w:pPr>
        <w:ind w:left="4216" w:hanging="180"/>
      </w:pPr>
    </w:lvl>
    <w:lvl w:ilvl="6" w:tplc="FFFFFFFF" w:tentative="1">
      <w:start w:val="1"/>
      <w:numFmt w:val="decimal"/>
      <w:lvlText w:val="%7."/>
      <w:lvlJc w:val="left"/>
      <w:pPr>
        <w:ind w:left="4936" w:hanging="360"/>
      </w:pPr>
    </w:lvl>
    <w:lvl w:ilvl="7" w:tplc="FFFFFFFF" w:tentative="1">
      <w:start w:val="1"/>
      <w:numFmt w:val="lowerLetter"/>
      <w:lvlText w:val="%8."/>
      <w:lvlJc w:val="left"/>
      <w:pPr>
        <w:ind w:left="5656" w:hanging="360"/>
      </w:pPr>
    </w:lvl>
    <w:lvl w:ilvl="8" w:tplc="FFFFFFFF" w:tentative="1">
      <w:start w:val="1"/>
      <w:numFmt w:val="lowerRoman"/>
      <w:lvlText w:val="%9."/>
      <w:lvlJc w:val="right"/>
      <w:pPr>
        <w:ind w:left="6376" w:hanging="180"/>
      </w:pPr>
    </w:lvl>
  </w:abstractNum>
  <w:abstractNum w:abstractNumId="13">
    <w:nsid w:val="46F13D13"/>
    <w:multiLevelType w:val="hybridMultilevel"/>
    <w:tmpl w:val="687E3928"/>
    <w:lvl w:ilvl="0" w:tplc="04190001">
      <w:start w:val="1"/>
      <w:numFmt w:val="bullet"/>
      <w:lvlText w:val=""/>
      <w:lvlJc w:val="left"/>
      <w:pPr>
        <w:ind w:left="1336" w:hanging="360"/>
      </w:pPr>
      <w:rPr>
        <w:rFonts w:ascii="Symbol" w:hAnsi="Symbol" w:hint="default"/>
      </w:rPr>
    </w:lvl>
    <w:lvl w:ilvl="1" w:tplc="04190003" w:tentative="1">
      <w:start w:val="1"/>
      <w:numFmt w:val="bullet"/>
      <w:lvlText w:val="o"/>
      <w:lvlJc w:val="left"/>
      <w:pPr>
        <w:ind w:left="2056" w:hanging="360"/>
      </w:pPr>
      <w:rPr>
        <w:rFonts w:ascii="Courier New" w:hAnsi="Courier New" w:cs="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cs="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cs="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14">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7A422C"/>
    <w:multiLevelType w:val="hybridMultilevel"/>
    <w:tmpl w:val="AA286742"/>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9">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23">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num>
  <w:num w:numId="7">
    <w:abstractNumId w:val="0"/>
  </w:num>
  <w:num w:numId="8">
    <w:abstractNumId w:val="20"/>
  </w:num>
  <w:num w:numId="9">
    <w:abstractNumId w:val="5"/>
  </w:num>
  <w:num w:numId="10">
    <w:abstractNumId w:val="9"/>
  </w:num>
  <w:num w:numId="11">
    <w:abstractNumId w:val="21"/>
  </w:num>
  <w:num w:numId="12">
    <w:abstractNumId w:val="19"/>
  </w:num>
  <w:num w:numId="13">
    <w:abstractNumId w:val="11"/>
  </w:num>
  <w:num w:numId="14">
    <w:abstractNumId w:val="22"/>
  </w:num>
  <w:num w:numId="15">
    <w:abstractNumId w:val="15"/>
  </w:num>
  <w:num w:numId="16">
    <w:abstractNumId w:val="1"/>
  </w:num>
  <w:num w:numId="17">
    <w:abstractNumId w:val="10"/>
  </w:num>
  <w:num w:numId="18">
    <w:abstractNumId w:val="17"/>
  </w:num>
  <w:num w:numId="19">
    <w:abstractNumId w:val="8"/>
  </w:num>
  <w:num w:numId="20">
    <w:abstractNumId w:val="3"/>
  </w:num>
  <w:num w:numId="21">
    <w:abstractNumId w:val="16"/>
  </w:num>
  <w:num w:numId="22">
    <w:abstractNumId w:val="12"/>
  </w:num>
  <w:num w:numId="23">
    <w:abstractNumId w:val="13"/>
  </w:num>
  <w:num w:numId="2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4991"/>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80761"/>
    <w:rsid w:val="000807A4"/>
    <w:rsid w:val="00086AE6"/>
    <w:rsid w:val="00090497"/>
    <w:rsid w:val="00090591"/>
    <w:rsid w:val="0009421A"/>
    <w:rsid w:val="000A4E5B"/>
    <w:rsid w:val="000A5AB8"/>
    <w:rsid w:val="000A6796"/>
    <w:rsid w:val="000A6D74"/>
    <w:rsid w:val="000B7FA0"/>
    <w:rsid w:val="000C1F3A"/>
    <w:rsid w:val="000C4C50"/>
    <w:rsid w:val="000D0AEE"/>
    <w:rsid w:val="000D2555"/>
    <w:rsid w:val="000D5FA5"/>
    <w:rsid w:val="000F0567"/>
    <w:rsid w:val="000F1DC2"/>
    <w:rsid w:val="000F2144"/>
    <w:rsid w:val="000F2B74"/>
    <w:rsid w:val="001052D6"/>
    <w:rsid w:val="00117B55"/>
    <w:rsid w:val="00120477"/>
    <w:rsid w:val="001211F9"/>
    <w:rsid w:val="00124C65"/>
    <w:rsid w:val="001253C2"/>
    <w:rsid w:val="00127007"/>
    <w:rsid w:val="001359EE"/>
    <w:rsid w:val="0013645D"/>
    <w:rsid w:val="001446B6"/>
    <w:rsid w:val="00150565"/>
    <w:rsid w:val="001508F6"/>
    <w:rsid w:val="00160E6B"/>
    <w:rsid w:val="00165040"/>
    <w:rsid w:val="00165C78"/>
    <w:rsid w:val="00166062"/>
    <w:rsid w:val="00172F20"/>
    <w:rsid w:val="00184DA7"/>
    <w:rsid w:val="0018529D"/>
    <w:rsid w:val="00185FFE"/>
    <w:rsid w:val="001874D8"/>
    <w:rsid w:val="001925B8"/>
    <w:rsid w:val="00195015"/>
    <w:rsid w:val="00197D45"/>
    <w:rsid w:val="00197FBA"/>
    <w:rsid w:val="001A06BA"/>
    <w:rsid w:val="001A1F6C"/>
    <w:rsid w:val="001A29CD"/>
    <w:rsid w:val="001A3394"/>
    <w:rsid w:val="001B464E"/>
    <w:rsid w:val="001B4B41"/>
    <w:rsid w:val="001C317A"/>
    <w:rsid w:val="001D7634"/>
    <w:rsid w:val="001F56DC"/>
    <w:rsid w:val="002002A1"/>
    <w:rsid w:val="002029AA"/>
    <w:rsid w:val="00202B5E"/>
    <w:rsid w:val="0020322B"/>
    <w:rsid w:val="0021367A"/>
    <w:rsid w:val="00220638"/>
    <w:rsid w:val="00221A93"/>
    <w:rsid w:val="00222F47"/>
    <w:rsid w:val="00224FBF"/>
    <w:rsid w:val="002278CC"/>
    <w:rsid w:val="00230D9B"/>
    <w:rsid w:val="0023162B"/>
    <w:rsid w:val="002331FC"/>
    <w:rsid w:val="00234E37"/>
    <w:rsid w:val="00236B79"/>
    <w:rsid w:val="0024499C"/>
    <w:rsid w:val="00244B46"/>
    <w:rsid w:val="0024795E"/>
    <w:rsid w:val="00247CA4"/>
    <w:rsid w:val="00255661"/>
    <w:rsid w:val="0026153F"/>
    <w:rsid w:val="00261E2D"/>
    <w:rsid w:val="00261FF0"/>
    <w:rsid w:val="00263207"/>
    <w:rsid w:val="002701E9"/>
    <w:rsid w:val="002707C4"/>
    <w:rsid w:val="00273451"/>
    <w:rsid w:val="00277A77"/>
    <w:rsid w:val="00277FF9"/>
    <w:rsid w:val="002814F5"/>
    <w:rsid w:val="00291756"/>
    <w:rsid w:val="00297C73"/>
    <w:rsid w:val="002A1B51"/>
    <w:rsid w:val="002A64E5"/>
    <w:rsid w:val="002A6C67"/>
    <w:rsid w:val="002B0294"/>
    <w:rsid w:val="002C1DA5"/>
    <w:rsid w:val="002C37C3"/>
    <w:rsid w:val="002C4CE6"/>
    <w:rsid w:val="002C5695"/>
    <w:rsid w:val="002C6AEB"/>
    <w:rsid w:val="002D4453"/>
    <w:rsid w:val="002D58E4"/>
    <w:rsid w:val="002D5B91"/>
    <w:rsid w:val="002D6D52"/>
    <w:rsid w:val="002E48A7"/>
    <w:rsid w:val="002F3E22"/>
    <w:rsid w:val="002F5194"/>
    <w:rsid w:val="00303DE6"/>
    <w:rsid w:val="00306830"/>
    <w:rsid w:val="003147BA"/>
    <w:rsid w:val="00314EF6"/>
    <w:rsid w:val="00324394"/>
    <w:rsid w:val="003258D5"/>
    <w:rsid w:val="00325DA3"/>
    <w:rsid w:val="00330D40"/>
    <w:rsid w:val="00334F74"/>
    <w:rsid w:val="0033513C"/>
    <w:rsid w:val="003361AA"/>
    <w:rsid w:val="00337240"/>
    <w:rsid w:val="00346B65"/>
    <w:rsid w:val="00350DB6"/>
    <w:rsid w:val="003516ED"/>
    <w:rsid w:val="003559ED"/>
    <w:rsid w:val="00361356"/>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7064"/>
    <w:rsid w:val="00410574"/>
    <w:rsid w:val="00414ECE"/>
    <w:rsid w:val="004215D6"/>
    <w:rsid w:val="004243EC"/>
    <w:rsid w:val="00424735"/>
    <w:rsid w:val="00424AE8"/>
    <w:rsid w:val="00424CFA"/>
    <w:rsid w:val="0042745F"/>
    <w:rsid w:val="00427E2D"/>
    <w:rsid w:val="00432DBA"/>
    <w:rsid w:val="00434AD2"/>
    <w:rsid w:val="004355B8"/>
    <w:rsid w:val="004411CF"/>
    <w:rsid w:val="00442AF2"/>
    <w:rsid w:val="00444A5F"/>
    <w:rsid w:val="00455C5B"/>
    <w:rsid w:val="00462D9B"/>
    <w:rsid w:val="00465D3A"/>
    <w:rsid w:val="0046727B"/>
    <w:rsid w:val="004730BE"/>
    <w:rsid w:val="00475733"/>
    <w:rsid w:val="00482970"/>
    <w:rsid w:val="00482C4C"/>
    <w:rsid w:val="004942FA"/>
    <w:rsid w:val="00494838"/>
    <w:rsid w:val="004964A2"/>
    <w:rsid w:val="004A3AE2"/>
    <w:rsid w:val="004A3F6D"/>
    <w:rsid w:val="004C014E"/>
    <w:rsid w:val="004C173A"/>
    <w:rsid w:val="004C4621"/>
    <w:rsid w:val="004C4FE7"/>
    <w:rsid w:val="004D0122"/>
    <w:rsid w:val="004D288C"/>
    <w:rsid w:val="004D3902"/>
    <w:rsid w:val="004D60EE"/>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2349"/>
    <w:rsid w:val="00577930"/>
    <w:rsid w:val="00577B0F"/>
    <w:rsid w:val="00580E47"/>
    <w:rsid w:val="00590B1B"/>
    <w:rsid w:val="00590B46"/>
    <w:rsid w:val="005919E3"/>
    <w:rsid w:val="00593F68"/>
    <w:rsid w:val="0059741D"/>
    <w:rsid w:val="005A6205"/>
    <w:rsid w:val="005B093E"/>
    <w:rsid w:val="005B0F42"/>
    <w:rsid w:val="005B7A54"/>
    <w:rsid w:val="005B7BE2"/>
    <w:rsid w:val="005D05BF"/>
    <w:rsid w:val="005D0B1A"/>
    <w:rsid w:val="005D4972"/>
    <w:rsid w:val="005D57EB"/>
    <w:rsid w:val="005D737C"/>
    <w:rsid w:val="005E207D"/>
    <w:rsid w:val="005E3824"/>
    <w:rsid w:val="005E496B"/>
    <w:rsid w:val="005E6333"/>
    <w:rsid w:val="005F1900"/>
    <w:rsid w:val="005F1DB5"/>
    <w:rsid w:val="005F7936"/>
    <w:rsid w:val="00602857"/>
    <w:rsid w:val="00612271"/>
    <w:rsid w:val="00622BB0"/>
    <w:rsid w:val="0062428D"/>
    <w:rsid w:val="00631E0B"/>
    <w:rsid w:val="00637C16"/>
    <w:rsid w:val="0064056D"/>
    <w:rsid w:val="006478F1"/>
    <w:rsid w:val="0065005D"/>
    <w:rsid w:val="00654890"/>
    <w:rsid w:val="00661058"/>
    <w:rsid w:val="0066213D"/>
    <w:rsid w:val="006636E7"/>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4CD5"/>
    <w:rsid w:val="006D5140"/>
    <w:rsid w:val="006E58D3"/>
    <w:rsid w:val="006E7F9D"/>
    <w:rsid w:val="006F0CDC"/>
    <w:rsid w:val="006F1D22"/>
    <w:rsid w:val="006F3DA6"/>
    <w:rsid w:val="006F4CB6"/>
    <w:rsid w:val="007079FD"/>
    <w:rsid w:val="007120A6"/>
    <w:rsid w:val="0071625B"/>
    <w:rsid w:val="0072556B"/>
    <w:rsid w:val="007271CB"/>
    <w:rsid w:val="00727664"/>
    <w:rsid w:val="00727A97"/>
    <w:rsid w:val="00730589"/>
    <w:rsid w:val="0073096F"/>
    <w:rsid w:val="00731280"/>
    <w:rsid w:val="00750AEC"/>
    <w:rsid w:val="00752375"/>
    <w:rsid w:val="00753D8C"/>
    <w:rsid w:val="007579C1"/>
    <w:rsid w:val="007620E9"/>
    <w:rsid w:val="0076233D"/>
    <w:rsid w:val="00771EB9"/>
    <w:rsid w:val="00772923"/>
    <w:rsid w:val="00773497"/>
    <w:rsid w:val="007736A1"/>
    <w:rsid w:val="00777391"/>
    <w:rsid w:val="00782F50"/>
    <w:rsid w:val="00784869"/>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35CC"/>
    <w:rsid w:val="0081420F"/>
    <w:rsid w:val="00816ABB"/>
    <w:rsid w:val="00823B89"/>
    <w:rsid w:val="0082451B"/>
    <w:rsid w:val="00825986"/>
    <w:rsid w:val="00831543"/>
    <w:rsid w:val="008323CF"/>
    <w:rsid w:val="00845F2A"/>
    <w:rsid w:val="008475A6"/>
    <w:rsid w:val="00854FAF"/>
    <w:rsid w:val="00857D96"/>
    <w:rsid w:val="00860B26"/>
    <w:rsid w:val="008632D3"/>
    <w:rsid w:val="00870D34"/>
    <w:rsid w:val="00880726"/>
    <w:rsid w:val="008851C1"/>
    <w:rsid w:val="008923CD"/>
    <w:rsid w:val="00893BFF"/>
    <w:rsid w:val="008A0B82"/>
    <w:rsid w:val="008A11F2"/>
    <w:rsid w:val="008A518B"/>
    <w:rsid w:val="008A670A"/>
    <w:rsid w:val="008B06D1"/>
    <w:rsid w:val="008C1038"/>
    <w:rsid w:val="008C2188"/>
    <w:rsid w:val="008C5FA0"/>
    <w:rsid w:val="008D2976"/>
    <w:rsid w:val="008E05B9"/>
    <w:rsid w:val="008E096B"/>
    <w:rsid w:val="008E4340"/>
    <w:rsid w:val="008E53F6"/>
    <w:rsid w:val="008E5682"/>
    <w:rsid w:val="008E7A53"/>
    <w:rsid w:val="008F2A4A"/>
    <w:rsid w:val="008F45C4"/>
    <w:rsid w:val="008F5780"/>
    <w:rsid w:val="008F78D2"/>
    <w:rsid w:val="008F7976"/>
    <w:rsid w:val="00905B8C"/>
    <w:rsid w:val="00913347"/>
    <w:rsid w:val="00915629"/>
    <w:rsid w:val="00915B2C"/>
    <w:rsid w:val="00916435"/>
    <w:rsid w:val="00916DDB"/>
    <w:rsid w:val="00922A6F"/>
    <w:rsid w:val="00923417"/>
    <w:rsid w:val="009333B0"/>
    <w:rsid w:val="00933B83"/>
    <w:rsid w:val="00936B91"/>
    <w:rsid w:val="009425A7"/>
    <w:rsid w:val="009437B3"/>
    <w:rsid w:val="009457D6"/>
    <w:rsid w:val="009469BF"/>
    <w:rsid w:val="00950CB0"/>
    <w:rsid w:val="00954D8F"/>
    <w:rsid w:val="00956040"/>
    <w:rsid w:val="009567F4"/>
    <w:rsid w:val="009600F5"/>
    <w:rsid w:val="00962A5E"/>
    <w:rsid w:val="00973D13"/>
    <w:rsid w:val="00976C06"/>
    <w:rsid w:val="00977DB8"/>
    <w:rsid w:val="0098266C"/>
    <w:rsid w:val="00983AA5"/>
    <w:rsid w:val="00984461"/>
    <w:rsid w:val="00986772"/>
    <w:rsid w:val="009921D7"/>
    <w:rsid w:val="00996A4F"/>
    <w:rsid w:val="009A7883"/>
    <w:rsid w:val="009B42F0"/>
    <w:rsid w:val="009B5104"/>
    <w:rsid w:val="009B5DB7"/>
    <w:rsid w:val="009C0150"/>
    <w:rsid w:val="009C7246"/>
    <w:rsid w:val="009D2917"/>
    <w:rsid w:val="009E4DC2"/>
    <w:rsid w:val="009E723B"/>
    <w:rsid w:val="009E7E8D"/>
    <w:rsid w:val="009F6DB2"/>
    <w:rsid w:val="00A03428"/>
    <w:rsid w:val="00A10E71"/>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35D5"/>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7756"/>
    <w:rsid w:val="00AC0BF6"/>
    <w:rsid w:val="00AC4754"/>
    <w:rsid w:val="00AC4808"/>
    <w:rsid w:val="00AC624F"/>
    <w:rsid w:val="00AD0AA4"/>
    <w:rsid w:val="00AD2274"/>
    <w:rsid w:val="00AD5D3C"/>
    <w:rsid w:val="00AD5DFC"/>
    <w:rsid w:val="00AE1D40"/>
    <w:rsid w:val="00AE280A"/>
    <w:rsid w:val="00AE38E5"/>
    <w:rsid w:val="00AE3ED0"/>
    <w:rsid w:val="00AE5B86"/>
    <w:rsid w:val="00AE62E5"/>
    <w:rsid w:val="00AF019E"/>
    <w:rsid w:val="00AF1C6D"/>
    <w:rsid w:val="00AF5314"/>
    <w:rsid w:val="00AF7A69"/>
    <w:rsid w:val="00B0254C"/>
    <w:rsid w:val="00B029A5"/>
    <w:rsid w:val="00B02B15"/>
    <w:rsid w:val="00B05421"/>
    <w:rsid w:val="00B16CDA"/>
    <w:rsid w:val="00B23949"/>
    <w:rsid w:val="00B41CAA"/>
    <w:rsid w:val="00B43707"/>
    <w:rsid w:val="00B44105"/>
    <w:rsid w:val="00B51D16"/>
    <w:rsid w:val="00B5388C"/>
    <w:rsid w:val="00B55685"/>
    <w:rsid w:val="00B558D9"/>
    <w:rsid w:val="00B565AA"/>
    <w:rsid w:val="00B57E41"/>
    <w:rsid w:val="00B646B1"/>
    <w:rsid w:val="00B66D09"/>
    <w:rsid w:val="00B70768"/>
    <w:rsid w:val="00B71F75"/>
    <w:rsid w:val="00B765CB"/>
    <w:rsid w:val="00B8302C"/>
    <w:rsid w:val="00B8626E"/>
    <w:rsid w:val="00B86DC8"/>
    <w:rsid w:val="00BA1445"/>
    <w:rsid w:val="00BA3B75"/>
    <w:rsid w:val="00BA3E8E"/>
    <w:rsid w:val="00BA3EC8"/>
    <w:rsid w:val="00BA3F66"/>
    <w:rsid w:val="00BA4796"/>
    <w:rsid w:val="00BB4FD6"/>
    <w:rsid w:val="00BC1B64"/>
    <w:rsid w:val="00BC1ECC"/>
    <w:rsid w:val="00BC2CA7"/>
    <w:rsid w:val="00BD2EA1"/>
    <w:rsid w:val="00BD397A"/>
    <w:rsid w:val="00BD632D"/>
    <w:rsid w:val="00BD6BE9"/>
    <w:rsid w:val="00BD744E"/>
    <w:rsid w:val="00BE0400"/>
    <w:rsid w:val="00BE1BFB"/>
    <w:rsid w:val="00BF691A"/>
    <w:rsid w:val="00C00DC1"/>
    <w:rsid w:val="00C07359"/>
    <w:rsid w:val="00C1370E"/>
    <w:rsid w:val="00C16F70"/>
    <w:rsid w:val="00C2077B"/>
    <w:rsid w:val="00C40EBE"/>
    <w:rsid w:val="00C40EC1"/>
    <w:rsid w:val="00C41088"/>
    <w:rsid w:val="00C42105"/>
    <w:rsid w:val="00C43862"/>
    <w:rsid w:val="00C531C4"/>
    <w:rsid w:val="00C53802"/>
    <w:rsid w:val="00C662D0"/>
    <w:rsid w:val="00C70B4D"/>
    <w:rsid w:val="00C75B34"/>
    <w:rsid w:val="00C779E2"/>
    <w:rsid w:val="00C823B3"/>
    <w:rsid w:val="00C8642A"/>
    <w:rsid w:val="00C8795A"/>
    <w:rsid w:val="00C90052"/>
    <w:rsid w:val="00C9038B"/>
    <w:rsid w:val="00C97B79"/>
    <w:rsid w:val="00CB1184"/>
    <w:rsid w:val="00CB13E5"/>
    <w:rsid w:val="00CB5C6F"/>
    <w:rsid w:val="00CB761C"/>
    <w:rsid w:val="00CC2456"/>
    <w:rsid w:val="00CC32DC"/>
    <w:rsid w:val="00CC36E7"/>
    <w:rsid w:val="00CC7A2D"/>
    <w:rsid w:val="00CE1F42"/>
    <w:rsid w:val="00CE44E7"/>
    <w:rsid w:val="00CE7B9C"/>
    <w:rsid w:val="00CF7501"/>
    <w:rsid w:val="00D026C2"/>
    <w:rsid w:val="00D14738"/>
    <w:rsid w:val="00D147C9"/>
    <w:rsid w:val="00D26A14"/>
    <w:rsid w:val="00D31D4A"/>
    <w:rsid w:val="00D32470"/>
    <w:rsid w:val="00D33533"/>
    <w:rsid w:val="00D37D38"/>
    <w:rsid w:val="00D40A3A"/>
    <w:rsid w:val="00D427F1"/>
    <w:rsid w:val="00D432F3"/>
    <w:rsid w:val="00D43D6C"/>
    <w:rsid w:val="00D465A5"/>
    <w:rsid w:val="00D51504"/>
    <w:rsid w:val="00D51B4E"/>
    <w:rsid w:val="00D51EF9"/>
    <w:rsid w:val="00D54002"/>
    <w:rsid w:val="00D554CF"/>
    <w:rsid w:val="00D55FF6"/>
    <w:rsid w:val="00D56947"/>
    <w:rsid w:val="00D73589"/>
    <w:rsid w:val="00D8243C"/>
    <w:rsid w:val="00D84A4E"/>
    <w:rsid w:val="00D868EB"/>
    <w:rsid w:val="00D86BBC"/>
    <w:rsid w:val="00D94EDB"/>
    <w:rsid w:val="00DA2669"/>
    <w:rsid w:val="00DA2829"/>
    <w:rsid w:val="00DA2BC2"/>
    <w:rsid w:val="00DB0ED4"/>
    <w:rsid w:val="00DB3674"/>
    <w:rsid w:val="00DB415E"/>
    <w:rsid w:val="00DB4369"/>
    <w:rsid w:val="00DB61A4"/>
    <w:rsid w:val="00DC2521"/>
    <w:rsid w:val="00DC38C0"/>
    <w:rsid w:val="00DC4079"/>
    <w:rsid w:val="00DC6668"/>
    <w:rsid w:val="00DD0F83"/>
    <w:rsid w:val="00DD341D"/>
    <w:rsid w:val="00DD37A3"/>
    <w:rsid w:val="00DE4A62"/>
    <w:rsid w:val="00DE54FF"/>
    <w:rsid w:val="00DE5F5D"/>
    <w:rsid w:val="00DF101F"/>
    <w:rsid w:val="00E040BF"/>
    <w:rsid w:val="00E15CDF"/>
    <w:rsid w:val="00E17CE4"/>
    <w:rsid w:val="00E32893"/>
    <w:rsid w:val="00E344C9"/>
    <w:rsid w:val="00E349CC"/>
    <w:rsid w:val="00E35CC9"/>
    <w:rsid w:val="00E35DD5"/>
    <w:rsid w:val="00E44CFD"/>
    <w:rsid w:val="00E46137"/>
    <w:rsid w:val="00E470FC"/>
    <w:rsid w:val="00E538CA"/>
    <w:rsid w:val="00E547B2"/>
    <w:rsid w:val="00E62D39"/>
    <w:rsid w:val="00E73540"/>
    <w:rsid w:val="00E74608"/>
    <w:rsid w:val="00E8197E"/>
    <w:rsid w:val="00E82EF0"/>
    <w:rsid w:val="00E918E7"/>
    <w:rsid w:val="00E9311F"/>
    <w:rsid w:val="00E95E44"/>
    <w:rsid w:val="00EB28E1"/>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0A5D"/>
    <w:rsid w:val="00F161E8"/>
    <w:rsid w:val="00F174EF"/>
    <w:rsid w:val="00F2266E"/>
    <w:rsid w:val="00F22A47"/>
    <w:rsid w:val="00F25F2B"/>
    <w:rsid w:val="00F304DD"/>
    <w:rsid w:val="00F31449"/>
    <w:rsid w:val="00F34095"/>
    <w:rsid w:val="00F3554E"/>
    <w:rsid w:val="00F3723D"/>
    <w:rsid w:val="00F4198E"/>
    <w:rsid w:val="00F44D6D"/>
    <w:rsid w:val="00F52DFC"/>
    <w:rsid w:val="00F54659"/>
    <w:rsid w:val="00F55440"/>
    <w:rsid w:val="00F5594A"/>
    <w:rsid w:val="00F64495"/>
    <w:rsid w:val="00F679BA"/>
    <w:rsid w:val="00F75FDF"/>
    <w:rsid w:val="00F77C38"/>
    <w:rsid w:val="00F81615"/>
    <w:rsid w:val="00F918AA"/>
    <w:rsid w:val="00F92CB6"/>
    <w:rsid w:val="00F979F3"/>
    <w:rsid w:val="00FA37C6"/>
    <w:rsid w:val="00FA471F"/>
    <w:rsid w:val="00FA5A5F"/>
    <w:rsid w:val="00FA69B0"/>
    <w:rsid w:val="00FB1C56"/>
    <w:rsid w:val="00FC2BB9"/>
    <w:rsid w:val="00FC3A6E"/>
    <w:rsid w:val="00FC733F"/>
    <w:rsid w:val="00FC769B"/>
    <w:rsid w:val="00FD6DD6"/>
    <w:rsid w:val="00FE3BD7"/>
    <w:rsid w:val="00FF06AB"/>
    <w:rsid w:val="00FF10A5"/>
    <w:rsid w:val="00FF3E8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Balloon Text"/>
    <w:basedOn w:val="a"/>
    <w:link w:val="ac"/>
    <w:uiPriority w:val="99"/>
    <w:semiHidden/>
    <w:unhideWhenUsed/>
    <w:rsid w:val="00221A93"/>
    <w:rPr>
      <w:rFonts w:ascii="Tahoma" w:hAnsi="Tahoma" w:cs="Tahoma"/>
      <w:sz w:val="16"/>
      <w:szCs w:val="16"/>
    </w:rPr>
  </w:style>
  <w:style w:type="character" w:customStyle="1" w:styleId="ac">
    <w:name w:val="Текст выноски Знак"/>
    <w:basedOn w:val="a0"/>
    <w:link w:val="ab"/>
    <w:uiPriority w:val="99"/>
    <w:semiHidden/>
    <w:rsid w:val="00221A93"/>
    <w:rPr>
      <w:rFonts w:ascii="Tahoma" w:eastAsia="Times New Roman" w:hAnsi="Tahoma" w:cs="Tahoma"/>
      <w:sz w:val="16"/>
      <w:szCs w:val="16"/>
      <w:lang w:val="ru-RU" w:eastAsia="ru-RU"/>
    </w:rPr>
  </w:style>
  <w:style w:type="character" w:styleId="HTML">
    <w:name w:val="HTML Code"/>
    <w:basedOn w:val="a0"/>
    <w:uiPriority w:val="99"/>
    <w:semiHidden/>
    <w:unhideWhenUsed/>
    <w:rsid w:val="00221A93"/>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Balloon Text"/>
    <w:basedOn w:val="a"/>
    <w:link w:val="ac"/>
    <w:uiPriority w:val="99"/>
    <w:semiHidden/>
    <w:unhideWhenUsed/>
    <w:rsid w:val="00221A93"/>
    <w:rPr>
      <w:rFonts w:ascii="Tahoma" w:hAnsi="Tahoma" w:cs="Tahoma"/>
      <w:sz w:val="16"/>
      <w:szCs w:val="16"/>
    </w:rPr>
  </w:style>
  <w:style w:type="character" w:customStyle="1" w:styleId="ac">
    <w:name w:val="Текст выноски Знак"/>
    <w:basedOn w:val="a0"/>
    <w:link w:val="ab"/>
    <w:uiPriority w:val="99"/>
    <w:semiHidden/>
    <w:rsid w:val="00221A93"/>
    <w:rPr>
      <w:rFonts w:ascii="Tahoma" w:eastAsia="Times New Roman" w:hAnsi="Tahoma" w:cs="Tahoma"/>
      <w:sz w:val="16"/>
      <w:szCs w:val="16"/>
      <w:lang w:val="ru-RU" w:eastAsia="ru-RU"/>
    </w:rPr>
  </w:style>
  <w:style w:type="character" w:styleId="HTML">
    <w:name w:val="HTML Code"/>
    <w:basedOn w:val="a0"/>
    <w:uiPriority w:val="99"/>
    <w:semiHidden/>
    <w:unhideWhenUsed/>
    <w:rsid w:val="00221A9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 w:id="1853374767">
      <w:bodyDiv w:val="1"/>
      <w:marLeft w:val="0"/>
      <w:marRight w:val="0"/>
      <w:marTop w:val="0"/>
      <w:marBottom w:val="0"/>
      <w:divBdr>
        <w:top w:val="none" w:sz="0" w:space="0" w:color="auto"/>
        <w:left w:val="none" w:sz="0" w:space="0" w:color="auto"/>
        <w:bottom w:val="none" w:sz="0" w:space="0" w:color="auto"/>
        <w:right w:val="none" w:sz="0" w:space="0" w:color="auto"/>
      </w:divBdr>
      <w:divsChild>
        <w:div w:id="1609773082">
          <w:marLeft w:val="0"/>
          <w:marRight w:val="0"/>
          <w:marTop w:val="0"/>
          <w:marBottom w:val="0"/>
          <w:divBdr>
            <w:top w:val="none" w:sz="0" w:space="0" w:color="auto"/>
            <w:left w:val="none" w:sz="0" w:space="0" w:color="auto"/>
            <w:bottom w:val="none" w:sz="0" w:space="0" w:color="auto"/>
            <w:right w:val="none" w:sz="0" w:space="0" w:color="auto"/>
          </w:divBdr>
          <w:divsChild>
            <w:div w:id="586958065">
              <w:marLeft w:val="0"/>
              <w:marRight w:val="0"/>
              <w:marTop w:val="0"/>
              <w:marBottom w:val="0"/>
              <w:divBdr>
                <w:top w:val="none" w:sz="0" w:space="0" w:color="auto"/>
                <w:left w:val="none" w:sz="0" w:space="0" w:color="auto"/>
                <w:bottom w:val="none" w:sz="0" w:space="0" w:color="auto"/>
                <w:right w:val="none" w:sz="0" w:space="0" w:color="auto"/>
              </w:divBdr>
              <w:divsChild>
                <w:div w:id="474226761">
                  <w:marLeft w:val="0"/>
                  <w:marRight w:val="0"/>
                  <w:marTop w:val="0"/>
                  <w:marBottom w:val="0"/>
                  <w:divBdr>
                    <w:top w:val="none" w:sz="0" w:space="0" w:color="auto"/>
                    <w:left w:val="none" w:sz="0" w:space="0" w:color="auto"/>
                    <w:bottom w:val="none" w:sz="0" w:space="0" w:color="auto"/>
                    <w:right w:val="none" w:sz="0" w:space="0" w:color="auto"/>
                  </w:divBdr>
                  <w:divsChild>
                    <w:div w:id="1775128399">
                      <w:marLeft w:val="0"/>
                      <w:marRight w:val="0"/>
                      <w:marTop w:val="0"/>
                      <w:marBottom w:val="0"/>
                      <w:divBdr>
                        <w:top w:val="none" w:sz="0" w:space="0" w:color="auto"/>
                        <w:left w:val="none" w:sz="0" w:space="0" w:color="auto"/>
                        <w:bottom w:val="none" w:sz="0" w:space="0" w:color="auto"/>
                        <w:right w:val="none" w:sz="0" w:space="0" w:color="auto"/>
                      </w:divBdr>
                      <w:divsChild>
                        <w:div w:id="210927311">
                          <w:marLeft w:val="0"/>
                          <w:marRight w:val="0"/>
                          <w:marTop w:val="0"/>
                          <w:marBottom w:val="0"/>
                          <w:divBdr>
                            <w:top w:val="none" w:sz="0" w:space="0" w:color="auto"/>
                            <w:left w:val="none" w:sz="0" w:space="0" w:color="auto"/>
                            <w:bottom w:val="none" w:sz="0" w:space="0" w:color="auto"/>
                            <w:right w:val="none" w:sz="0" w:space="0" w:color="auto"/>
                          </w:divBdr>
                          <w:divsChild>
                            <w:div w:id="72325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7A988-2980-46D5-B27D-5D1F676C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1063</Words>
  <Characters>6064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33</cp:revision>
  <cp:lastPrinted>2025-04-01T05:23:00Z</cp:lastPrinted>
  <dcterms:created xsi:type="dcterms:W3CDTF">2025-08-16T09:21:00Z</dcterms:created>
  <dcterms:modified xsi:type="dcterms:W3CDTF">2025-10-31T10:10:00Z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